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518F00" w14:textId="77777777" w:rsidR="00B05C33" w:rsidRDefault="00B05C33" w:rsidP="00CE7212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  <w:lang w:val="en-US"/>
        </w:rPr>
        <w:drawing>
          <wp:anchor distT="0" distB="0" distL="114300" distR="114300" simplePos="0" relativeHeight="251658240" behindDoc="1" locked="0" layoutInCell="1" allowOverlap="1" wp14:anchorId="7229D6C0" wp14:editId="4A206BFA">
            <wp:simplePos x="0" y="0"/>
            <wp:positionH relativeFrom="column">
              <wp:posOffset>2118360</wp:posOffset>
            </wp:positionH>
            <wp:positionV relativeFrom="page">
              <wp:posOffset>221615</wp:posOffset>
            </wp:positionV>
            <wp:extent cx="862965" cy="834390"/>
            <wp:effectExtent l="0" t="0" r="635" b="3810"/>
            <wp:wrapThrough wrapText="bothSides">
              <wp:wrapPolygon edited="0">
                <wp:start x="0" y="0"/>
                <wp:lineTo x="0" y="21041"/>
                <wp:lineTo x="20980" y="21041"/>
                <wp:lineTo x="20980" y="0"/>
                <wp:lineTo x="0" y="0"/>
              </wp:wrapPolygon>
            </wp:wrapThrough>
            <wp:docPr id="1" name="Picture 1" descr="Hybrid - BWI LOGO 8 dimensio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ybrid - BWI LOGO 8 dimension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965" cy="834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E7BEE7" w14:textId="77777777" w:rsidR="00B05C33" w:rsidRDefault="00CE7212" w:rsidP="00CE7212">
      <w:pPr>
        <w:jc w:val="center"/>
        <w:rPr>
          <w:rFonts w:ascii="Arial" w:hAnsi="Arial" w:cs="Arial"/>
          <w:b/>
          <w:sz w:val="32"/>
          <w:szCs w:val="32"/>
        </w:rPr>
      </w:pPr>
      <w:r w:rsidRPr="00F538E2">
        <w:rPr>
          <w:rFonts w:ascii="Arial" w:hAnsi="Arial" w:cs="Arial"/>
          <w:b/>
          <w:sz w:val="32"/>
          <w:szCs w:val="32"/>
        </w:rPr>
        <w:t xml:space="preserve">Terms of Reference for </w:t>
      </w:r>
    </w:p>
    <w:p w14:paraId="0B937DD6" w14:textId="1CE8E54C" w:rsidR="00BC4DC8" w:rsidRPr="00F538E2" w:rsidRDefault="006C201D" w:rsidP="00CE7212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Health and Safety Network</w:t>
      </w:r>
    </w:p>
    <w:p w14:paraId="344F2D05" w14:textId="77777777" w:rsidR="0037245A" w:rsidRPr="00F538E2" w:rsidRDefault="0037245A">
      <w:pPr>
        <w:rPr>
          <w:rFonts w:ascii="Arial" w:hAnsi="Arial" w:cs="Arial"/>
        </w:rPr>
      </w:pPr>
    </w:p>
    <w:p w14:paraId="5C7EEE15" w14:textId="77777777" w:rsidR="00B05C33" w:rsidRDefault="00B05C33" w:rsidP="00B05C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shd w:val="clear" w:color="auto" w:fill="CCFFCC"/>
        <w:jc w:val="center"/>
        <w:rPr>
          <w:rFonts w:ascii="Arial" w:hAnsi="Arial" w:cs="Arial"/>
          <w:b/>
        </w:rPr>
      </w:pPr>
    </w:p>
    <w:p w14:paraId="31E56F06" w14:textId="668D2337" w:rsidR="00AF4082" w:rsidRPr="00F47D3C" w:rsidRDefault="00AF4082" w:rsidP="00AF4082">
      <w:pPr>
        <w:pStyle w:val="Default"/>
        <w:rPr>
          <w:b/>
        </w:rPr>
      </w:pPr>
      <w:r>
        <w:rPr>
          <w:b/>
        </w:rPr>
        <w:t xml:space="preserve">Name of Body: </w:t>
      </w:r>
      <w:r w:rsidRPr="00F47D3C">
        <w:rPr>
          <w:b/>
        </w:rPr>
        <w:t xml:space="preserve">BWI </w:t>
      </w:r>
      <w:r w:rsidR="005976A0">
        <w:rPr>
          <w:b/>
        </w:rPr>
        <w:t xml:space="preserve">Network </w:t>
      </w:r>
      <w:r w:rsidRPr="00F47D3C">
        <w:rPr>
          <w:b/>
        </w:rPr>
        <w:t xml:space="preserve">on </w:t>
      </w:r>
      <w:r w:rsidR="004C2291">
        <w:rPr>
          <w:b/>
        </w:rPr>
        <w:t>Health and Safety</w:t>
      </w:r>
      <w:r w:rsidR="000C2193">
        <w:rPr>
          <w:b/>
        </w:rPr>
        <w:t xml:space="preserve"> Representatives</w:t>
      </w:r>
    </w:p>
    <w:p w14:paraId="3B37DF73" w14:textId="43B92C4D" w:rsidR="00B05C33" w:rsidRPr="00F538E2" w:rsidRDefault="00B05C33" w:rsidP="00B05C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shd w:val="clear" w:color="auto" w:fill="CCFFCC"/>
        <w:jc w:val="center"/>
        <w:rPr>
          <w:rFonts w:ascii="Arial" w:hAnsi="Arial" w:cs="Arial"/>
          <w:b/>
        </w:rPr>
      </w:pPr>
    </w:p>
    <w:p w14:paraId="69841C83" w14:textId="77777777" w:rsidR="00CE7212" w:rsidRPr="00F538E2" w:rsidRDefault="00CE7212">
      <w:pPr>
        <w:rPr>
          <w:rFonts w:ascii="Arial" w:hAnsi="Arial" w:cs="Arial"/>
        </w:rPr>
      </w:pP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3770"/>
        <w:gridCol w:w="2806"/>
        <w:gridCol w:w="2746"/>
      </w:tblGrid>
      <w:tr w:rsidR="00965635" w:rsidRPr="00F538E2" w14:paraId="0EE8093F" w14:textId="77777777" w:rsidTr="00B05C33">
        <w:tc>
          <w:tcPr>
            <w:tcW w:w="9322" w:type="dxa"/>
            <w:gridSpan w:val="3"/>
            <w:shd w:val="clear" w:color="auto" w:fill="CCFFCC"/>
          </w:tcPr>
          <w:p w14:paraId="0C46B059" w14:textId="77777777" w:rsidR="00965635" w:rsidRPr="00F538E2" w:rsidRDefault="00965635" w:rsidP="00B05C3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538E2">
              <w:rPr>
                <w:rFonts w:ascii="Arial" w:hAnsi="Arial" w:cs="Arial"/>
                <w:b/>
                <w:sz w:val="22"/>
                <w:szCs w:val="22"/>
              </w:rPr>
              <w:t>Background/Rationale</w:t>
            </w:r>
          </w:p>
        </w:tc>
      </w:tr>
      <w:tr w:rsidR="00965635" w:rsidRPr="00F538E2" w14:paraId="152B198D" w14:textId="77777777" w:rsidTr="00B05C33">
        <w:tc>
          <w:tcPr>
            <w:tcW w:w="9322" w:type="dxa"/>
            <w:gridSpan w:val="3"/>
          </w:tcPr>
          <w:p w14:paraId="1CE45E7E" w14:textId="77777777" w:rsidR="00F538E2" w:rsidRDefault="00F538E2">
            <w:pPr>
              <w:rPr>
                <w:rFonts w:ascii="Arial" w:hAnsi="Arial" w:cs="Arial"/>
                <w:sz w:val="22"/>
                <w:szCs w:val="22"/>
              </w:rPr>
            </w:pPr>
          </w:p>
          <w:p w14:paraId="0FD75E22" w14:textId="5BB42D67" w:rsidR="00F538E2" w:rsidRDefault="00A316D8">
            <w:pPr>
              <w:rPr>
                <w:rFonts w:ascii="Arial" w:hAnsi="Arial" w:cs="Arial"/>
                <w:sz w:val="22"/>
                <w:szCs w:val="22"/>
              </w:rPr>
            </w:pPr>
            <w:r w:rsidRPr="007D31AC">
              <w:rPr>
                <w:rFonts w:ascii="Arial" w:hAnsi="Arial"/>
              </w:rPr>
              <w:t>As decided by the World Board, the BWI will establish a number of ad hoc working groups and global n</w:t>
            </w:r>
            <w:r w:rsidR="0059399D">
              <w:rPr>
                <w:rFonts w:ascii="Arial" w:hAnsi="Arial"/>
              </w:rPr>
              <w:t>etworks. The BWI Global Network on H&amp;S</w:t>
            </w:r>
            <w:r w:rsidRPr="007D31AC">
              <w:rPr>
                <w:rFonts w:ascii="Arial" w:hAnsi="Arial"/>
              </w:rPr>
              <w:t xml:space="preserve"> shall develop action plans based on the strategic plan and the priorities made by the World Board and World Council, and will report back to them. </w:t>
            </w:r>
          </w:p>
          <w:p w14:paraId="7639742F" w14:textId="77777777" w:rsidR="00F538E2" w:rsidRPr="00F538E2" w:rsidRDefault="00F538E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538E2" w:rsidRPr="00F538E2" w14:paraId="13DC0234" w14:textId="77777777" w:rsidTr="00B05C33">
        <w:tc>
          <w:tcPr>
            <w:tcW w:w="9322" w:type="dxa"/>
            <w:gridSpan w:val="3"/>
            <w:shd w:val="clear" w:color="auto" w:fill="CCFFCC"/>
          </w:tcPr>
          <w:p w14:paraId="317FEE0C" w14:textId="77777777" w:rsidR="00F538E2" w:rsidRDefault="00B05C33" w:rsidP="00B05C3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Guidelines-</w:t>
            </w:r>
            <w:r w:rsidR="00F538E2" w:rsidRPr="00F538E2">
              <w:rPr>
                <w:rFonts w:ascii="Arial" w:hAnsi="Arial" w:cs="Arial"/>
                <w:b/>
                <w:sz w:val="22"/>
                <w:szCs w:val="22"/>
              </w:rPr>
              <w:t>Expected Results-Outcomes</w:t>
            </w:r>
          </w:p>
        </w:tc>
      </w:tr>
      <w:tr w:rsidR="00F538E2" w:rsidRPr="00F538E2" w14:paraId="21BD3E4A" w14:textId="77777777" w:rsidTr="00B05C33">
        <w:tc>
          <w:tcPr>
            <w:tcW w:w="9322" w:type="dxa"/>
            <w:gridSpan w:val="3"/>
          </w:tcPr>
          <w:p w14:paraId="1A9D3A95" w14:textId="77777777" w:rsidR="006C0C60" w:rsidRDefault="006C0C60">
            <w:pPr>
              <w:rPr>
                <w:rFonts w:ascii="Arial" w:hAnsi="Arial"/>
              </w:rPr>
            </w:pPr>
          </w:p>
          <w:p w14:paraId="1BA5ED1C" w14:textId="583FA375" w:rsidR="00D91DBB" w:rsidRDefault="006C0C6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The aim is to assist</w:t>
            </w:r>
            <w:r w:rsidR="00A316D8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 xml:space="preserve">affiliates with </w:t>
            </w:r>
            <w:r w:rsidR="00C9489D">
              <w:rPr>
                <w:rFonts w:ascii="Arial" w:hAnsi="Arial"/>
              </w:rPr>
              <w:t xml:space="preserve">Trade Unions’ </w:t>
            </w:r>
            <w:r w:rsidR="00A316D8">
              <w:rPr>
                <w:rFonts w:ascii="Arial" w:hAnsi="Arial"/>
              </w:rPr>
              <w:t>legislative, policy</w:t>
            </w:r>
            <w:r w:rsidR="00243D66">
              <w:rPr>
                <w:rFonts w:ascii="Arial" w:hAnsi="Arial"/>
              </w:rPr>
              <w:t xml:space="preserve"> and</w:t>
            </w:r>
            <w:r w:rsidR="00A316D8" w:rsidRPr="007D31AC">
              <w:rPr>
                <w:rFonts w:ascii="Arial" w:hAnsi="Arial"/>
              </w:rPr>
              <w:t xml:space="preserve"> bargaining agenda through improved communications, information exchange and campaigning. The </w:t>
            </w:r>
            <w:r w:rsidR="00A316D8" w:rsidRPr="00EC5708">
              <w:rPr>
                <w:rFonts w:ascii="Arial" w:hAnsi="Arial"/>
                <w:b/>
              </w:rPr>
              <w:t>Ban Asbestos campaign</w:t>
            </w:r>
            <w:r w:rsidR="00A316D8" w:rsidRPr="007D31AC">
              <w:rPr>
                <w:rFonts w:ascii="Arial" w:hAnsi="Arial"/>
              </w:rPr>
              <w:t xml:space="preserve"> </w:t>
            </w:r>
            <w:r w:rsidR="00A316D8">
              <w:rPr>
                <w:rFonts w:ascii="Arial" w:hAnsi="Arial"/>
              </w:rPr>
              <w:t xml:space="preserve">and </w:t>
            </w:r>
            <w:r w:rsidR="00A316D8" w:rsidRPr="00EC5708">
              <w:rPr>
                <w:rFonts w:ascii="Arial" w:hAnsi="Arial"/>
                <w:b/>
              </w:rPr>
              <w:t>28</w:t>
            </w:r>
            <w:r w:rsidR="00A316D8" w:rsidRPr="00EC5708">
              <w:rPr>
                <w:rFonts w:ascii="Arial" w:hAnsi="Arial"/>
                <w:b/>
                <w:vertAlign w:val="superscript"/>
              </w:rPr>
              <w:t>th</w:t>
            </w:r>
            <w:r w:rsidR="00A316D8" w:rsidRPr="00EC5708">
              <w:rPr>
                <w:rFonts w:ascii="Arial" w:hAnsi="Arial"/>
                <w:b/>
              </w:rPr>
              <w:t xml:space="preserve"> April Campaign</w:t>
            </w:r>
            <w:r w:rsidR="00A316D8">
              <w:rPr>
                <w:rFonts w:ascii="Arial" w:hAnsi="Arial"/>
              </w:rPr>
              <w:t xml:space="preserve"> </w:t>
            </w:r>
            <w:r w:rsidR="00A316D8" w:rsidRPr="007D31AC">
              <w:rPr>
                <w:rFonts w:ascii="Arial" w:hAnsi="Arial"/>
              </w:rPr>
              <w:t xml:space="preserve">will be integrated in this </w:t>
            </w:r>
            <w:r w:rsidR="009E7B0B">
              <w:rPr>
                <w:rFonts w:ascii="Arial" w:hAnsi="Arial"/>
              </w:rPr>
              <w:t xml:space="preserve">electronic </w:t>
            </w:r>
            <w:r w:rsidR="00A316D8" w:rsidRPr="007D31AC">
              <w:rPr>
                <w:rFonts w:ascii="Arial" w:hAnsi="Arial"/>
              </w:rPr>
              <w:t xml:space="preserve">network. </w:t>
            </w:r>
            <w:r w:rsidR="00243D66">
              <w:rPr>
                <w:rFonts w:ascii="Arial" w:hAnsi="Arial"/>
              </w:rPr>
              <w:t xml:space="preserve">The Global network will </w:t>
            </w:r>
            <w:r w:rsidR="00C9489D">
              <w:rPr>
                <w:rFonts w:ascii="Arial" w:hAnsi="Arial"/>
              </w:rPr>
              <w:t xml:space="preserve">help to </w:t>
            </w:r>
            <w:r w:rsidR="00243D66">
              <w:rPr>
                <w:rFonts w:ascii="Arial" w:hAnsi="Arial"/>
              </w:rPr>
              <w:t>c</w:t>
            </w:r>
            <w:r w:rsidR="00A316D8">
              <w:rPr>
                <w:rFonts w:ascii="Arial" w:hAnsi="Arial"/>
              </w:rPr>
              <w:t xml:space="preserve">onsolidate </w:t>
            </w:r>
            <w:r w:rsidR="00A316D8" w:rsidRPr="007D31AC">
              <w:rPr>
                <w:rFonts w:ascii="Arial" w:hAnsi="Arial"/>
              </w:rPr>
              <w:t>regional and sub regional networks on health and safety</w:t>
            </w:r>
            <w:r w:rsidR="00D91DBB">
              <w:rPr>
                <w:rFonts w:ascii="Arial" w:hAnsi="Arial"/>
              </w:rPr>
              <w:t xml:space="preserve">, and will promote </w:t>
            </w:r>
            <w:r w:rsidR="00EC5708">
              <w:rPr>
                <w:rFonts w:ascii="Arial" w:hAnsi="Arial"/>
              </w:rPr>
              <w:t xml:space="preserve">an </w:t>
            </w:r>
            <w:r w:rsidR="00EC5708" w:rsidRPr="00EC5708">
              <w:rPr>
                <w:rFonts w:ascii="Arial" w:hAnsi="Arial"/>
                <w:b/>
              </w:rPr>
              <w:t>action plan</w:t>
            </w:r>
            <w:r w:rsidR="00EC5708">
              <w:rPr>
                <w:rFonts w:ascii="Arial" w:hAnsi="Arial"/>
              </w:rPr>
              <w:t xml:space="preserve"> </w:t>
            </w:r>
            <w:r w:rsidR="00EC5708" w:rsidRPr="00EC5708">
              <w:rPr>
                <w:rFonts w:ascii="Arial" w:hAnsi="Arial"/>
                <w:b/>
              </w:rPr>
              <w:t xml:space="preserve">on </w:t>
            </w:r>
            <w:r w:rsidR="00D91DBB" w:rsidRPr="00EC5708">
              <w:rPr>
                <w:rFonts w:ascii="Arial" w:hAnsi="Arial"/>
                <w:b/>
              </w:rPr>
              <w:t>the BWI top ten priorities on H&amp;S</w:t>
            </w:r>
            <w:r w:rsidR="00D91DBB">
              <w:rPr>
                <w:rFonts w:ascii="Arial" w:hAnsi="Arial"/>
              </w:rPr>
              <w:t>:</w:t>
            </w:r>
          </w:p>
          <w:p w14:paraId="4186CD87" w14:textId="00A41453" w:rsidR="00D91DBB" w:rsidRPr="00D91DBB" w:rsidRDefault="00D91DBB" w:rsidP="00D91DBB">
            <w:pPr>
              <w:pStyle w:val="Default"/>
              <w:jc w:val="both"/>
            </w:pPr>
            <w:r w:rsidRPr="00D91DBB">
              <w:rPr>
                <w:rStyle w:val="A7"/>
                <w:rFonts w:cs="Arial"/>
                <w:color w:val="auto"/>
                <w:sz w:val="24"/>
                <w:szCs w:val="24"/>
              </w:rPr>
              <w:t xml:space="preserve">1: </w:t>
            </w:r>
            <w:r w:rsidRPr="00D91DBB">
              <w:t xml:space="preserve">all countries should have </w:t>
            </w:r>
            <w:r w:rsidR="00650F13">
              <w:t>effective health and safety laws that include provision for</w:t>
            </w:r>
            <w:r w:rsidRPr="00D91DBB">
              <w:t xml:space="preserve"> </w:t>
            </w:r>
            <w:r w:rsidR="00C9489D">
              <w:t xml:space="preserve">Trade Union </w:t>
            </w:r>
            <w:r w:rsidRPr="00D91DBB">
              <w:t xml:space="preserve">health and safety representatives and health and safety committees </w:t>
            </w:r>
          </w:p>
          <w:p w14:paraId="6E10397E" w14:textId="115B49CB" w:rsidR="00D91DBB" w:rsidRPr="00D91DBB" w:rsidRDefault="00D91DBB" w:rsidP="00D91DBB">
            <w:pPr>
              <w:pStyle w:val="Default"/>
              <w:jc w:val="both"/>
            </w:pPr>
            <w:r w:rsidRPr="00D91DBB">
              <w:rPr>
                <w:rStyle w:val="A7"/>
                <w:rFonts w:cs="Arial"/>
                <w:sz w:val="24"/>
                <w:szCs w:val="24"/>
              </w:rPr>
              <w:t xml:space="preserve">2: </w:t>
            </w:r>
            <w:r w:rsidRPr="00D91DBB">
              <w:t>all workplaces should be inspected regularly by the enforcing authority</w:t>
            </w:r>
          </w:p>
          <w:p w14:paraId="5D81BDC0" w14:textId="49A20A2E" w:rsidR="00D91DBB" w:rsidRPr="00D91DBB" w:rsidRDefault="00D91DBB" w:rsidP="00D91DBB">
            <w:pPr>
              <w:pStyle w:val="Default"/>
              <w:jc w:val="both"/>
            </w:pPr>
            <w:r w:rsidRPr="00D91DBB">
              <w:rPr>
                <w:rStyle w:val="A7"/>
                <w:rFonts w:cs="Arial"/>
                <w:color w:val="auto"/>
                <w:sz w:val="24"/>
                <w:szCs w:val="24"/>
              </w:rPr>
              <w:t xml:space="preserve">3. </w:t>
            </w:r>
            <w:proofErr w:type="gramStart"/>
            <w:r w:rsidRPr="00D91DBB">
              <w:t>occupational</w:t>
            </w:r>
            <w:proofErr w:type="gramEnd"/>
            <w:r w:rsidRPr="00D91DBB">
              <w:t xml:space="preserve"> health should have the same priority as injury prevention</w:t>
            </w:r>
          </w:p>
          <w:p w14:paraId="463ABD1C" w14:textId="03AB4AD1" w:rsidR="00D91DBB" w:rsidRPr="00D91DBB" w:rsidRDefault="00D91DBB" w:rsidP="00D91DBB">
            <w:pPr>
              <w:pStyle w:val="Default"/>
              <w:jc w:val="both"/>
            </w:pPr>
            <w:r w:rsidRPr="00D91DBB">
              <w:rPr>
                <w:rStyle w:val="A7"/>
                <w:rFonts w:cs="Arial"/>
                <w:color w:val="auto"/>
                <w:sz w:val="24"/>
                <w:szCs w:val="24"/>
              </w:rPr>
              <w:t xml:space="preserve">4. </w:t>
            </w:r>
            <w:proofErr w:type="gramStart"/>
            <w:r w:rsidRPr="00D91DBB">
              <w:t>there</w:t>
            </w:r>
            <w:proofErr w:type="gramEnd"/>
            <w:r w:rsidRPr="00D91DBB">
              <w:t xml:space="preserve"> should be a new, legally binding dust standard</w:t>
            </w:r>
          </w:p>
          <w:p w14:paraId="109DE498" w14:textId="193D26CC" w:rsidR="00D91DBB" w:rsidRPr="00D91DBB" w:rsidRDefault="00D91DBB" w:rsidP="00D91DBB">
            <w:pPr>
              <w:pStyle w:val="Default"/>
              <w:jc w:val="both"/>
            </w:pPr>
            <w:r w:rsidRPr="00D91DBB">
              <w:rPr>
                <w:rStyle w:val="A7"/>
                <w:rFonts w:cs="Arial"/>
                <w:color w:val="auto"/>
                <w:sz w:val="24"/>
                <w:szCs w:val="24"/>
              </w:rPr>
              <w:t xml:space="preserve">5. </w:t>
            </w:r>
            <w:proofErr w:type="gramStart"/>
            <w:r w:rsidRPr="00D91DBB">
              <w:t>workers</w:t>
            </w:r>
            <w:proofErr w:type="gramEnd"/>
            <w:r w:rsidRPr="00D91DBB">
              <w:t xml:space="preserve"> should not be exposed to cancer causing substances in the workplace</w:t>
            </w:r>
          </w:p>
          <w:p w14:paraId="46D1497E" w14:textId="324E6D60" w:rsidR="00D91DBB" w:rsidRPr="00D91DBB" w:rsidRDefault="00D91DBB" w:rsidP="00D91DBB">
            <w:pPr>
              <w:pStyle w:val="Default"/>
              <w:jc w:val="both"/>
            </w:pPr>
            <w:r w:rsidRPr="00D91DBB">
              <w:rPr>
                <w:rStyle w:val="A7"/>
                <w:rFonts w:cs="Arial"/>
                <w:color w:val="auto"/>
                <w:sz w:val="24"/>
                <w:szCs w:val="24"/>
              </w:rPr>
              <w:t xml:space="preserve">6. </w:t>
            </w:r>
            <w:proofErr w:type="gramStart"/>
            <w:r w:rsidRPr="00D91DBB">
              <w:t>there</w:t>
            </w:r>
            <w:proofErr w:type="gramEnd"/>
            <w:r w:rsidRPr="00D91DBB">
              <w:t xml:space="preserve"> should be a legal maximum we</w:t>
            </w:r>
            <w:r w:rsidR="00C9489D">
              <w:t xml:space="preserve">ight limit of </w:t>
            </w:r>
            <w:r w:rsidR="00C9489D" w:rsidRPr="00D91DBB">
              <w:t>25kg</w:t>
            </w:r>
            <w:r w:rsidR="00C9489D">
              <w:t xml:space="preserve"> for manual handling </w:t>
            </w:r>
          </w:p>
          <w:p w14:paraId="69367699" w14:textId="564B8FE0" w:rsidR="00D91DBB" w:rsidRPr="00D91DBB" w:rsidRDefault="00D91DBB" w:rsidP="00D91DB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D91DBB">
              <w:rPr>
                <w:rStyle w:val="A7"/>
                <w:rFonts w:ascii="Arial" w:hAnsi="Arial" w:cs="Arial"/>
                <w:sz w:val="24"/>
                <w:szCs w:val="24"/>
              </w:rPr>
              <w:t xml:space="preserve">7. </w:t>
            </w:r>
            <w:proofErr w:type="gramStart"/>
            <w:r w:rsidRPr="00D91DBB">
              <w:rPr>
                <w:rFonts w:ascii="Arial" w:hAnsi="Arial" w:cs="Arial"/>
              </w:rPr>
              <w:t>there</w:t>
            </w:r>
            <w:proofErr w:type="gramEnd"/>
            <w:r w:rsidRPr="00D91DBB">
              <w:rPr>
                <w:rFonts w:ascii="Arial" w:hAnsi="Arial" w:cs="Arial"/>
              </w:rPr>
              <w:t xml:space="preserve"> should be increased protection for vulnerable and atypical workers</w:t>
            </w:r>
          </w:p>
          <w:p w14:paraId="7C99F3C1" w14:textId="2BDB737F" w:rsidR="00D91DBB" w:rsidRPr="00D91DBB" w:rsidRDefault="00D91DBB" w:rsidP="00D91DB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lang w:val="en-US"/>
              </w:rPr>
            </w:pPr>
            <w:r w:rsidRPr="00D91DBB">
              <w:rPr>
                <w:rFonts w:ascii="Arial" w:hAnsi="Arial" w:cs="Arial"/>
                <w:lang w:val="en-US"/>
              </w:rPr>
              <w:t xml:space="preserve">8. </w:t>
            </w:r>
            <w:proofErr w:type="gramStart"/>
            <w:r w:rsidRPr="00D91DBB">
              <w:rPr>
                <w:rFonts w:ascii="Arial" w:hAnsi="Arial" w:cs="Arial"/>
                <w:lang w:val="en-US"/>
              </w:rPr>
              <w:t>negligent</w:t>
            </w:r>
            <w:proofErr w:type="gramEnd"/>
            <w:r w:rsidRPr="00D91DBB">
              <w:rPr>
                <w:rFonts w:ascii="Arial" w:hAnsi="Arial" w:cs="Arial"/>
                <w:lang w:val="en-US"/>
              </w:rPr>
              <w:t xml:space="preserve"> employers should face prison sentences and heavy fines</w:t>
            </w:r>
          </w:p>
          <w:p w14:paraId="6DC69A01" w14:textId="0F929358" w:rsidR="00D91DBB" w:rsidRPr="002164B5" w:rsidRDefault="00D91DBB" w:rsidP="00D91DBB">
            <w:pPr>
              <w:jc w:val="both"/>
              <w:rPr>
                <w:rFonts w:ascii="Arial" w:hAnsi="Arial" w:cs="Arial"/>
              </w:rPr>
            </w:pPr>
            <w:r w:rsidRPr="002164B5">
              <w:rPr>
                <w:rStyle w:val="A7"/>
                <w:rFonts w:ascii="Arial" w:hAnsi="Arial" w:cs="Arial"/>
                <w:sz w:val="24"/>
                <w:szCs w:val="24"/>
              </w:rPr>
              <w:t>9</w:t>
            </w:r>
            <w:r w:rsidR="002164B5">
              <w:rPr>
                <w:rStyle w:val="A7"/>
                <w:rFonts w:ascii="Arial" w:hAnsi="Arial" w:cs="Arial"/>
                <w:sz w:val="24"/>
                <w:szCs w:val="24"/>
              </w:rPr>
              <w:t>.</w:t>
            </w:r>
            <w:r w:rsidRPr="002164B5">
              <w:rPr>
                <w:rStyle w:val="A7"/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2164B5">
              <w:rPr>
                <w:rFonts w:ascii="Arial" w:hAnsi="Arial" w:cs="Arial"/>
              </w:rPr>
              <w:t>health</w:t>
            </w:r>
            <w:proofErr w:type="gramEnd"/>
            <w:r w:rsidRPr="002164B5">
              <w:rPr>
                <w:rFonts w:ascii="Arial" w:hAnsi="Arial" w:cs="Arial"/>
              </w:rPr>
              <w:t xml:space="preserve"> and safety should be a standard in all public sector procurement</w:t>
            </w:r>
          </w:p>
          <w:p w14:paraId="39C1C3C4" w14:textId="4BEE0762" w:rsidR="006C0C60" w:rsidRDefault="002164B5" w:rsidP="00D91DBB">
            <w:pPr>
              <w:jc w:val="both"/>
              <w:rPr>
                <w:rFonts w:ascii="Arial" w:hAnsi="Arial" w:cs="Arial"/>
              </w:rPr>
            </w:pPr>
            <w:r w:rsidRPr="002164B5">
              <w:rPr>
                <w:rStyle w:val="A7"/>
                <w:rFonts w:ascii="Arial" w:hAnsi="Arial" w:cs="Arial"/>
                <w:sz w:val="24"/>
                <w:szCs w:val="24"/>
              </w:rPr>
              <w:t>10</w:t>
            </w:r>
            <w:r>
              <w:rPr>
                <w:rStyle w:val="A7"/>
                <w:rFonts w:ascii="Arial" w:hAnsi="Arial" w:cs="Arial"/>
                <w:sz w:val="24"/>
                <w:szCs w:val="24"/>
              </w:rPr>
              <w:t>.</w:t>
            </w:r>
            <w:r w:rsidRPr="002164B5">
              <w:rPr>
                <w:rStyle w:val="A7"/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2164B5">
              <w:rPr>
                <w:rFonts w:ascii="Arial" w:hAnsi="Arial" w:cs="Arial"/>
              </w:rPr>
              <w:t>all</w:t>
            </w:r>
            <w:proofErr w:type="gramEnd"/>
            <w:r w:rsidRPr="002164B5">
              <w:rPr>
                <w:rFonts w:ascii="Arial" w:hAnsi="Arial" w:cs="Arial"/>
              </w:rPr>
              <w:t xml:space="preserve"> governments should adopt and implement all health and safety conventions of the ILO</w:t>
            </w:r>
          </w:p>
          <w:p w14:paraId="12E0FD2E" w14:textId="77777777" w:rsidR="000D7202" w:rsidRDefault="000D7202" w:rsidP="00D91DBB">
            <w:pPr>
              <w:jc w:val="both"/>
              <w:rPr>
                <w:rFonts w:ascii="Arial" w:hAnsi="Arial" w:cs="Arial"/>
              </w:rPr>
            </w:pPr>
          </w:p>
          <w:p w14:paraId="597FF644" w14:textId="1D177429" w:rsidR="006C0C60" w:rsidRPr="000D7202" w:rsidRDefault="006C0C60" w:rsidP="00D91DBB">
            <w:pPr>
              <w:jc w:val="both"/>
              <w:rPr>
                <w:rFonts w:ascii="Arial" w:hAnsi="Arial" w:cs="Arial"/>
              </w:rPr>
            </w:pPr>
            <w:r w:rsidRPr="000D7202">
              <w:rPr>
                <w:rFonts w:ascii="Arial" w:hAnsi="Arial" w:cs="Arial"/>
              </w:rPr>
              <w:t>The BWI is also working with the ITUC on the following:</w:t>
            </w:r>
          </w:p>
          <w:p w14:paraId="788229DE" w14:textId="77777777" w:rsidR="006C0C60" w:rsidRPr="000D7202" w:rsidRDefault="006C0C60" w:rsidP="006C0C60">
            <w:pPr>
              <w:widowControl w:val="0"/>
              <w:autoSpaceDE w:val="0"/>
              <w:autoSpaceDN w:val="0"/>
              <w:adjustRightInd w:val="0"/>
              <w:ind w:left="341" w:hanging="342"/>
              <w:jc w:val="both"/>
              <w:rPr>
                <w:rFonts w:ascii="Arial" w:hAnsi="Arial" w:cs="Arial"/>
                <w:lang w:val="en-US"/>
              </w:rPr>
            </w:pPr>
            <w:r w:rsidRPr="000D7202">
              <w:rPr>
                <w:rFonts w:ascii="Arial" w:hAnsi="Arial" w:cs="Arial"/>
                <w:lang w:val="en-US"/>
              </w:rPr>
              <w:t>Coordination of April 28 - International OSH Day.</w:t>
            </w:r>
          </w:p>
          <w:p w14:paraId="26016827" w14:textId="5C5D91AB" w:rsidR="006C0C60" w:rsidRPr="000D7202" w:rsidRDefault="006C0C60" w:rsidP="006C0C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en-US"/>
              </w:rPr>
            </w:pPr>
            <w:r w:rsidRPr="000D7202">
              <w:rPr>
                <w:rFonts w:ascii="Arial" w:hAnsi="Arial" w:cs="Arial"/>
                <w:lang w:val="en-US"/>
              </w:rPr>
              <w:t>Escalating the fight for a global ban on asbestos.</w:t>
            </w:r>
          </w:p>
          <w:p w14:paraId="2C46BD04" w14:textId="0CAA43A9" w:rsidR="006C0C60" w:rsidRPr="000D7202" w:rsidRDefault="006C0C60" w:rsidP="006C0C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en-US"/>
              </w:rPr>
            </w:pPr>
            <w:r w:rsidRPr="000D7202">
              <w:rPr>
                <w:rFonts w:ascii="Arial" w:hAnsi="Arial" w:cs="Arial"/>
                <w:lang w:val="en-US"/>
              </w:rPr>
              <w:t>A zero cancer campaign with a focus on chemicals.</w:t>
            </w:r>
          </w:p>
          <w:p w14:paraId="2A617A07" w14:textId="7AF26B81" w:rsidR="006C0C60" w:rsidRPr="000D7202" w:rsidRDefault="006C0C60" w:rsidP="006C0C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en-US"/>
              </w:rPr>
            </w:pPr>
            <w:r w:rsidRPr="000D7202">
              <w:rPr>
                <w:rFonts w:ascii="Arial" w:hAnsi="Arial" w:cs="Arial"/>
                <w:lang w:val="en-US"/>
              </w:rPr>
              <w:t>Lifting the lid on occupational suicide and work-related mental illness.</w:t>
            </w:r>
          </w:p>
          <w:p w14:paraId="42965CE5" w14:textId="41132E26" w:rsidR="006C0C60" w:rsidRPr="000D7202" w:rsidRDefault="006C0C60" w:rsidP="006C0C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  <w:r w:rsidRPr="000D7202">
              <w:rPr>
                <w:rFonts w:ascii="Arial" w:hAnsi="Arial" w:cs="Arial"/>
                <w:lang w:val="en-US"/>
              </w:rPr>
              <w:t>Achieving an ILO standard on manual handling and ergonomics.</w:t>
            </w:r>
          </w:p>
          <w:p w14:paraId="1D769708" w14:textId="17DE2C11" w:rsidR="006C0C60" w:rsidRPr="000D7202" w:rsidRDefault="006C0C60" w:rsidP="006C0C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  <w:r w:rsidRPr="000D7202">
              <w:rPr>
                <w:rFonts w:ascii="Arial" w:hAnsi="Arial" w:cs="Arial"/>
                <w:lang w:val="en-US"/>
              </w:rPr>
              <w:t xml:space="preserve">Defending </w:t>
            </w:r>
            <w:proofErr w:type="spellStart"/>
            <w:r w:rsidRPr="000D7202">
              <w:rPr>
                <w:rFonts w:ascii="Arial" w:hAnsi="Arial" w:cs="Arial"/>
                <w:lang w:val="en-US"/>
              </w:rPr>
              <w:t>sectoral</w:t>
            </w:r>
            <w:proofErr w:type="spellEnd"/>
            <w:r w:rsidRPr="000D7202">
              <w:rPr>
                <w:rFonts w:ascii="Arial" w:hAnsi="Arial" w:cs="Arial"/>
                <w:lang w:val="en-US"/>
              </w:rPr>
              <w:t xml:space="preserve"> standards in the ILO standards review process.</w:t>
            </w:r>
          </w:p>
          <w:p w14:paraId="3E4927E6" w14:textId="0956253C" w:rsidR="006C0C60" w:rsidRPr="000D7202" w:rsidRDefault="006C0C60" w:rsidP="006C0C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en-US"/>
              </w:rPr>
            </w:pPr>
          </w:p>
          <w:p w14:paraId="1294997F" w14:textId="39E24D71" w:rsidR="00F538E2" w:rsidRPr="000D7202" w:rsidRDefault="00A316D8">
            <w:pPr>
              <w:rPr>
                <w:rFonts w:ascii="Arial" w:hAnsi="Arial" w:cs="Arial"/>
                <w:b/>
              </w:rPr>
            </w:pPr>
            <w:r w:rsidRPr="000D7202">
              <w:rPr>
                <w:rFonts w:ascii="Arial" w:hAnsi="Arial" w:cs="Arial"/>
              </w:rPr>
              <w:t xml:space="preserve">The </w:t>
            </w:r>
            <w:r w:rsidR="009E7B0B" w:rsidRPr="000D7202">
              <w:rPr>
                <w:rFonts w:ascii="Arial" w:hAnsi="Arial" w:cs="Arial"/>
              </w:rPr>
              <w:t xml:space="preserve">electronic </w:t>
            </w:r>
            <w:r w:rsidRPr="000D7202">
              <w:rPr>
                <w:rFonts w:ascii="Arial" w:hAnsi="Arial" w:cs="Arial"/>
              </w:rPr>
              <w:t xml:space="preserve">network shall report to the World Board </w:t>
            </w:r>
            <w:r w:rsidR="006C0C60" w:rsidRPr="000D7202">
              <w:rPr>
                <w:rFonts w:ascii="Arial" w:hAnsi="Arial" w:cs="Arial"/>
              </w:rPr>
              <w:t xml:space="preserve">and World Council </w:t>
            </w:r>
            <w:r w:rsidRPr="000D7202">
              <w:rPr>
                <w:rFonts w:ascii="Arial" w:hAnsi="Arial" w:cs="Arial"/>
              </w:rPr>
              <w:t xml:space="preserve">on </w:t>
            </w:r>
            <w:r w:rsidR="006C0C60" w:rsidRPr="000D7202">
              <w:rPr>
                <w:rFonts w:ascii="Arial" w:hAnsi="Arial" w:cs="Arial"/>
              </w:rPr>
              <w:t>results.</w:t>
            </w:r>
          </w:p>
          <w:p w14:paraId="69D16930" w14:textId="77777777" w:rsidR="00F538E2" w:rsidRPr="00F538E2" w:rsidRDefault="00F538E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05C33" w:rsidRPr="00F538E2" w14:paraId="756C392C" w14:textId="77777777" w:rsidTr="00AF4082">
        <w:tc>
          <w:tcPr>
            <w:tcW w:w="9322" w:type="dxa"/>
            <w:gridSpan w:val="3"/>
            <w:shd w:val="clear" w:color="auto" w:fill="CCFFCC"/>
          </w:tcPr>
          <w:p w14:paraId="740B6D47" w14:textId="77777777" w:rsidR="00B05C33" w:rsidRPr="00F538E2" w:rsidRDefault="00B05C33" w:rsidP="002C4A7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Notes on the Composition/Membership</w:t>
            </w:r>
          </w:p>
        </w:tc>
      </w:tr>
      <w:tr w:rsidR="00B05C33" w:rsidRPr="00F538E2" w14:paraId="2DD8361B" w14:textId="77777777" w:rsidTr="00B05C33">
        <w:tc>
          <w:tcPr>
            <w:tcW w:w="9322" w:type="dxa"/>
            <w:gridSpan w:val="3"/>
            <w:shd w:val="clear" w:color="auto" w:fill="auto"/>
          </w:tcPr>
          <w:p w14:paraId="53DA3AE7" w14:textId="77777777" w:rsidR="00B05C33" w:rsidRDefault="00B05C33" w:rsidP="002C4A7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6129BBD" w14:textId="77777777" w:rsidR="00B05C33" w:rsidRDefault="00B05C33" w:rsidP="002C4A7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2ED8A1C" w14:textId="77777777" w:rsidR="00B05C33" w:rsidRPr="00F538E2" w:rsidRDefault="00B05C33" w:rsidP="00B05C33">
            <w:pPr>
              <w:rPr>
                <w:rFonts w:ascii="Arial" w:hAnsi="Arial" w:cs="Arial"/>
                <w:b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AF4082" w:rsidRPr="00F538E2" w14:paraId="5E0FEFFF" w14:textId="77777777" w:rsidTr="00C917D8">
        <w:tc>
          <w:tcPr>
            <w:tcW w:w="3770" w:type="dxa"/>
            <w:shd w:val="clear" w:color="auto" w:fill="CCFFCC"/>
          </w:tcPr>
          <w:p w14:paraId="5AA06CCB" w14:textId="77777777" w:rsidR="00B05C33" w:rsidRPr="00F538E2" w:rsidRDefault="00B05C33" w:rsidP="002C4A7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538E2">
              <w:rPr>
                <w:rFonts w:ascii="Arial" w:hAnsi="Arial" w:cs="Arial"/>
                <w:b/>
                <w:sz w:val="22"/>
                <w:szCs w:val="22"/>
              </w:rPr>
              <w:lastRenderedPageBreak/>
              <w:t>Members Name</w:t>
            </w:r>
          </w:p>
        </w:tc>
        <w:tc>
          <w:tcPr>
            <w:tcW w:w="2806" w:type="dxa"/>
            <w:shd w:val="clear" w:color="auto" w:fill="CCFFCC"/>
          </w:tcPr>
          <w:p w14:paraId="577A906B" w14:textId="77777777" w:rsidR="00B05C33" w:rsidRPr="00F538E2" w:rsidRDefault="00B05C33" w:rsidP="002C4A7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538E2">
              <w:rPr>
                <w:rFonts w:ascii="Arial" w:hAnsi="Arial" w:cs="Arial"/>
                <w:b/>
                <w:sz w:val="22"/>
                <w:szCs w:val="22"/>
              </w:rPr>
              <w:t>Union</w:t>
            </w:r>
          </w:p>
        </w:tc>
        <w:tc>
          <w:tcPr>
            <w:tcW w:w="2746" w:type="dxa"/>
            <w:shd w:val="clear" w:color="auto" w:fill="CCFFCC"/>
          </w:tcPr>
          <w:p w14:paraId="14034F8F" w14:textId="77777777" w:rsidR="00B05C33" w:rsidRPr="00F538E2" w:rsidRDefault="00B05C33" w:rsidP="002C4A7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538E2">
              <w:rPr>
                <w:rFonts w:ascii="Arial" w:hAnsi="Arial" w:cs="Arial"/>
                <w:b/>
                <w:sz w:val="22"/>
                <w:szCs w:val="22"/>
              </w:rPr>
              <w:t>Region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F538E2">
              <w:rPr>
                <w:rFonts w:ascii="Arial" w:hAnsi="Arial" w:cs="Arial"/>
                <w:b/>
                <w:sz w:val="18"/>
                <w:szCs w:val="18"/>
              </w:rPr>
              <w:t>(as applicable)</w:t>
            </w:r>
          </w:p>
        </w:tc>
      </w:tr>
      <w:tr w:rsidR="00AF4082" w:rsidRPr="00F538E2" w14:paraId="4D0E2E7A" w14:textId="77777777" w:rsidTr="00C917D8">
        <w:tc>
          <w:tcPr>
            <w:tcW w:w="3770" w:type="dxa"/>
          </w:tcPr>
          <w:p w14:paraId="3B5ADE18" w14:textId="77777777" w:rsidR="00AF4082" w:rsidRDefault="00983511" w:rsidP="00F538E2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Chair:</w:t>
            </w:r>
            <w:r w:rsidR="00AF408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476FBAE" w14:textId="0B0CF308" w:rsidR="00B05C33" w:rsidRPr="00F538E2" w:rsidRDefault="00DF6AC9" w:rsidP="00AF4082">
            <w:pPr>
              <w:pStyle w:val="ListParagraph"/>
              <w:ind w:left="3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Gail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Cartmail</w:t>
            </w:r>
            <w:proofErr w:type="spellEnd"/>
          </w:p>
        </w:tc>
        <w:tc>
          <w:tcPr>
            <w:tcW w:w="2806" w:type="dxa"/>
          </w:tcPr>
          <w:p w14:paraId="03A20739" w14:textId="5C68E61B" w:rsidR="00B05C33" w:rsidRPr="00F538E2" w:rsidRDefault="004C2291" w:rsidP="00DF6AC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</w:t>
            </w:r>
            <w:r w:rsidR="00DF6AC9">
              <w:rPr>
                <w:rFonts w:ascii="Arial" w:hAnsi="Arial" w:cs="Arial"/>
                <w:sz w:val="22"/>
                <w:szCs w:val="22"/>
              </w:rPr>
              <w:t>NITE</w:t>
            </w:r>
            <w:r w:rsidR="00A93C22">
              <w:rPr>
                <w:rFonts w:ascii="Arial" w:hAnsi="Arial" w:cs="Arial"/>
                <w:sz w:val="22"/>
                <w:szCs w:val="22"/>
              </w:rPr>
              <w:t xml:space="preserve"> UK</w:t>
            </w:r>
          </w:p>
        </w:tc>
        <w:tc>
          <w:tcPr>
            <w:tcW w:w="2746" w:type="dxa"/>
          </w:tcPr>
          <w:p w14:paraId="79FBD458" w14:textId="44C38BAE" w:rsidR="00B05C33" w:rsidRPr="00F538E2" w:rsidRDefault="00A93C2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Europe</w:t>
            </w:r>
          </w:p>
        </w:tc>
      </w:tr>
      <w:tr w:rsidR="00AF4082" w:rsidRPr="00F538E2" w14:paraId="06F6FAC8" w14:textId="77777777" w:rsidTr="00C917D8">
        <w:tc>
          <w:tcPr>
            <w:tcW w:w="3770" w:type="dxa"/>
          </w:tcPr>
          <w:p w14:paraId="3419D790" w14:textId="1F75E6C5" w:rsidR="004618DD" w:rsidRPr="004618DD" w:rsidRDefault="004618DD" w:rsidP="004618D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2. </w:t>
            </w:r>
            <w:r w:rsidRPr="004618DD">
              <w:rPr>
                <w:rFonts w:ascii="Arial" w:hAnsi="Arial" w:cs="Arial"/>
                <w:sz w:val="22"/>
                <w:szCs w:val="22"/>
              </w:rPr>
              <w:t xml:space="preserve">Co </w:t>
            </w:r>
            <w:r>
              <w:rPr>
                <w:rFonts w:ascii="Arial" w:hAnsi="Arial" w:cs="Arial"/>
                <w:sz w:val="22"/>
                <w:szCs w:val="22"/>
              </w:rPr>
              <w:t>–</w:t>
            </w:r>
            <w:r w:rsidRPr="004618DD">
              <w:rPr>
                <w:rFonts w:ascii="Arial" w:hAnsi="Arial" w:cs="Arial"/>
                <w:sz w:val="22"/>
                <w:szCs w:val="22"/>
              </w:rPr>
              <w:t>chair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Zamaney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Menso</w:t>
            </w:r>
            <w:proofErr w:type="spellEnd"/>
          </w:p>
        </w:tc>
        <w:tc>
          <w:tcPr>
            <w:tcW w:w="2806" w:type="dxa"/>
          </w:tcPr>
          <w:p w14:paraId="5E6F6F99" w14:textId="4C2B69A6" w:rsidR="00B05C33" w:rsidRPr="00F538E2" w:rsidRDefault="004618D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FNV</w:t>
            </w:r>
            <w:r w:rsidR="00A93C22">
              <w:rPr>
                <w:rFonts w:ascii="Arial" w:hAnsi="Arial" w:cs="Arial"/>
                <w:sz w:val="22"/>
                <w:szCs w:val="22"/>
              </w:rPr>
              <w:t xml:space="preserve"> Netherlands</w:t>
            </w:r>
          </w:p>
        </w:tc>
        <w:tc>
          <w:tcPr>
            <w:tcW w:w="2746" w:type="dxa"/>
          </w:tcPr>
          <w:p w14:paraId="74193AF0" w14:textId="1CD26CA7" w:rsidR="00B05C33" w:rsidRPr="00F538E2" w:rsidRDefault="00A93C2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Europe</w:t>
            </w:r>
          </w:p>
        </w:tc>
      </w:tr>
      <w:tr w:rsidR="00AF4082" w:rsidRPr="00F538E2" w14:paraId="66C62862" w14:textId="77777777" w:rsidTr="00C917D8">
        <w:tc>
          <w:tcPr>
            <w:tcW w:w="3770" w:type="dxa"/>
          </w:tcPr>
          <w:p w14:paraId="4BFF8C38" w14:textId="4A615AF7" w:rsidR="00983511" w:rsidRPr="00A0509D" w:rsidRDefault="00A0509D" w:rsidP="00A0509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3. </w:t>
            </w:r>
            <w:r w:rsidRPr="00A0509D">
              <w:rPr>
                <w:rFonts w:ascii="Arial" w:hAnsi="Arial" w:cs="Arial"/>
                <w:sz w:val="22"/>
                <w:szCs w:val="22"/>
              </w:rPr>
              <w:t xml:space="preserve">Abdel </w:t>
            </w:r>
            <w:proofErr w:type="spellStart"/>
            <w:r w:rsidRPr="00A0509D">
              <w:rPr>
                <w:rFonts w:ascii="Arial" w:hAnsi="Arial" w:cs="Arial"/>
                <w:sz w:val="22"/>
                <w:szCs w:val="22"/>
              </w:rPr>
              <w:t>Monem</w:t>
            </w:r>
            <w:proofErr w:type="spellEnd"/>
            <w:r w:rsidRPr="00A0509D">
              <w:rPr>
                <w:rFonts w:ascii="Arial" w:hAnsi="Arial" w:cs="Arial"/>
                <w:sz w:val="22"/>
                <w:szCs w:val="22"/>
              </w:rPr>
              <w:t xml:space="preserve"> Al </w:t>
            </w:r>
            <w:proofErr w:type="spellStart"/>
            <w:r w:rsidRPr="00A0509D">
              <w:rPr>
                <w:rFonts w:ascii="Arial" w:hAnsi="Arial" w:cs="Arial"/>
                <w:sz w:val="22"/>
                <w:szCs w:val="22"/>
              </w:rPr>
              <w:t>Gamal</w:t>
            </w:r>
            <w:proofErr w:type="spellEnd"/>
          </w:p>
        </w:tc>
        <w:tc>
          <w:tcPr>
            <w:tcW w:w="2806" w:type="dxa"/>
          </w:tcPr>
          <w:p w14:paraId="25B317B6" w14:textId="03F17064" w:rsidR="00983511" w:rsidRPr="00F538E2" w:rsidRDefault="00A93C2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Egypt</w:t>
            </w:r>
          </w:p>
        </w:tc>
        <w:tc>
          <w:tcPr>
            <w:tcW w:w="2746" w:type="dxa"/>
          </w:tcPr>
          <w:p w14:paraId="62A17303" w14:textId="4F9EFF5C" w:rsidR="00983511" w:rsidRPr="00F538E2" w:rsidRDefault="00A93C2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Africa MENA</w:t>
            </w:r>
          </w:p>
        </w:tc>
      </w:tr>
      <w:tr w:rsidR="00AF4082" w:rsidRPr="00F538E2" w14:paraId="105501BE" w14:textId="77777777" w:rsidTr="00C917D8">
        <w:tc>
          <w:tcPr>
            <w:tcW w:w="3770" w:type="dxa"/>
          </w:tcPr>
          <w:p w14:paraId="5B081FD3" w14:textId="7517EE7E" w:rsidR="00B05C33" w:rsidRPr="00A0509D" w:rsidRDefault="00A0509D" w:rsidP="00A0509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4. </w:t>
            </w:r>
            <w:r w:rsidRPr="00A0509D">
              <w:rPr>
                <w:rFonts w:ascii="Arial" w:hAnsi="Arial" w:cs="Arial"/>
                <w:sz w:val="22"/>
                <w:szCs w:val="22"/>
              </w:rPr>
              <w:t xml:space="preserve">Joe </w:t>
            </w:r>
            <w:proofErr w:type="spellStart"/>
            <w:r w:rsidRPr="00A0509D">
              <w:rPr>
                <w:rFonts w:ascii="Arial" w:hAnsi="Arial" w:cs="Arial"/>
                <w:sz w:val="22"/>
                <w:szCs w:val="22"/>
              </w:rPr>
              <w:t>Macharia</w:t>
            </w:r>
            <w:proofErr w:type="spellEnd"/>
          </w:p>
        </w:tc>
        <w:tc>
          <w:tcPr>
            <w:tcW w:w="2806" w:type="dxa"/>
          </w:tcPr>
          <w:p w14:paraId="61B9D4E4" w14:textId="57264C17" w:rsidR="00B05C33" w:rsidRPr="00F538E2" w:rsidRDefault="00A93C2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Kenya</w:t>
            </w:r>
          </w:p>
        </w:tc>
        <w:tc>
          <w:tcPr>
            <w:tcW w:w="2746" w:type="dxa"/>
          </w:tcPr>
          <w:p w14:paraId="3129169B" w14:textId="21B74B35" w:rsidR="00B05C33" w:rsidRPr="00F538E2" w:rsidRDefault="00A93C2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Africa</w:t>
            </w:r>
          </w:p>
        </w:tc>
      </w:tr>
      <w:tr w:rsidR="00AF4082" w:rsidRPr="00F538E2" w14:paraId="7ADF297D" w14:textId="77777777" w:rsidTr="00C917D8">
        <w:tc>
          <w:tcPr>
            <w:tcW w:w="3770" w:type="dxa"/>
          </w:tcPr>
          <w:p w14:paraId="01CA6DAE" w14:textId="2E5F371E" w:rsidR="00B05C33" w:rsidRPr="00A0509D" w:rsidRDefault="00A0509D" w:rsidP="00A0509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5. </w:t>
            </w:r>
            <w:r w:rsidRPr="00A0509D">
              <w:rPr>
                <w:rFonts w:ascii="Arial" w:hAnsi="Arial" w:cs="Arial"/>
                <w:sz w:val="22"/>
                <w:szCs w:val="22"/>
              </w:rPr>
              <w:t xml:space="preserve">Gregorio </w:t>
            </w:r>
            <w:proofErr w:type="spellStart"/>
            <w:r w:rsidRPr="00A0509D">
              <w:rPr>
                <w:rFonts w:ascii="Arial" w:hAnsi="Arial" w:cs="Arial"/>
                <w:sz w:val="22"/>
                <w:szCs w:val="22"/>
              </w:rPr>
              <w:t>Guerrel</w:t>
            </w:r>
            <w:proofErr w:type="spellEnd"/>
          </w:p>
        </w:tc>
        <w:tc>
          <w:tcPr>
            <w:tcW w:w="2806" w:type="dxa"/>
          </w:tcPr>
          <w:p w14:paraId="4DDE4C34" w14:textId="4599AFFA" w:rsidR="00B05C33" w:rsidRPr="00F538E2" w:rsidRDefault="00A93C2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SUNTRACS Panama</w:t>
            </w:r>
          </w:p>
        </w:tc>
        <w:tc>
          <w:tcPr>
            <w:tcW w:w="2746" w:type="dxa"/>
          </w:tcPr>
          <w:p w14:paraId="641E563C" w14:textId="23CE1DAD" w:rsidR="00B05C33" w:rsidRPr="00F538E2" w:rsidRDefault="00A93C2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Latin America</w:t>
            </w:r>
          </w:p>
        </w:tc>
      </w:tr>
      <w:tr w:rsidR="00AF4082" w:rsidRPr="00F538E2" w14:paraId="3DDEDD9F" w14:textId="77777777" w:rsidTr="00C917D8">
        <w:tc>
          <w:tcPr>
            <w:tcW w:w="3770" w:type="dxa"/>
          </w:tcPr>
          <w:p w14:paraId="7DCEF3DF" w14:textId="3A7EA2F0" w:rsidR="00B05C33" w:rsidRPr="00A570B2" w:rsidRDefault="00A0509D" w:rsidP="008E5E9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6. Marta </w:t>
            </w:r>
            <w:proofErr w:type="spellStart"/>
            <w:r w:rsidR="008E5E95">
              <w:rPr>
                <w:rFonts w:ascii="Arial" w:hAnsi="Arial" w:cs="Arial"/>
                <w:sz w:val="22"/>
                <w:szCs w:val="22"/>
              </w:rPr>
              <w:t>Pujadas</w:t>
            </w:r>
            <w:proofErr w:type="spellEnd"/>
          </w:p>
        </w:tc>
        <w:tc>
          <w:tcPr>
            <w:tcW w:w="2806" w:type="dxa"/>
          </w:tcPr>
          <w:p w14:paraId="076EBCB5" w14:textId="487E7E38" w:rsidR="00B05C33" w:rsidRPr="00F538E2" w:rsidRDefault="00A93C2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UOCRA Argentina</w:t>
            </w:r>
          </w:p>
        </w:tc>
        <w:tc>
          <w:tcPr>
            <w:tcW w:w="2746" w:type="dxa"/>
          </w:tcPr>
          <w:p w14:paraId="3E4A279F" w14:textId="04A04770" w:rsidR="00B05C33" w:rsidRPr="00F538E2" w:rsidRDefault="00A93C2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Latin America</w:t>
            </w:r>
          </w:p>
        </w:tc>
      </w:tr>
      <w:tr w:rsidR="00A0509D" w:rsidRPr="00F538E2" w14:paraId="3AF74B5B" w14:textId="77777777" w:rsidTr="00C917D8">
        <w:tc>
          <w:tcPr>
            <w:tcW w:w="3770" w:type="dxa"/>
          </w:tcPr>
          <w:p w14:paraId="4AAB321E" w14:textId="5CE0FCA9" w:rsidR="00A0509D" w:rsidRDefault="00A0509D" w:rsidP="00AC16B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0"/>
              </w:rPr>
              <w:t xml:space="preserve">7. Robinson </w:t>
            </w:r>
            <w:proofErr w:type="spellStart"/>
            <w:r>
              <w:rPr>
                <w:rFonts w:ascii="Arial" w:hAnsi="Arial"/>
                <w:sz w:val="20"/>
              </w:rPr>
              <w:t>Leme</w:t>
            </w:r>
            <w:proofErr w:type="spellEnd"/>
            <w:r>
              <w:rPr>
                <w:rFonts w:ascii="Arial" w:hAnsi="Arial"/>
                <w:sz w:val="20"/>
              </w:rPr>
              <w:t xml:space="preserve"> </w:t>
            </w:r>
          </w:p>
        </w:tc>
        <w:tc>
          <w:tcPr>
            <w:tcW w:w="2806" w:type="dxa"/>
          </w:tcPr>
          <w:p w14:paraId="24AE8FB4" w14:textId="1C620572" w:rsidR="00A0509D" w:rsidRPr="00F538E2" w:rsidRDefault="00A93C2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Brazil</w:t>
            </w:r>
          </w:p>
        </w:tc>
        <w:tc>
          <w:tcPr>
            <w:tcW w:w="2746" w:type="dxa"/>
          </w:tcPr>
          <w:p w14:paraId="57CBA7F5" w14:textId="524930C6" w:rsidR="00A0509D" w:rsidRDefault="00A93C2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Latin America</w:t>
            </w:r>
          </w:p>
        </w:tc>
      </w:tr>
      <w:tr w:rsidR="001627D9" w:rsidRPr="00F538E2" w14:paraId="4C07DA3E" w14:textId="77777777" w:rsidTr="00C917D8">
        <w:tc>
          <w:tcPr>
            <w:tcW w:w="3770" w:type="dxa"/>
          </w:tcPr>
          <w:p w14:paraId="5BDC5C8A" w14:textId="4C535B11" w:rsidR="001627D9" w:rsidRPr="00A0509D" w:rsidRDefault="00A0509D" w:rsidP="00A0509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8. </w:t>
            </w:r>
            <w:proofErr w:type="spellStart"/>
            <w:r w:rsidRPr="00A0509D">
              <w:rPr>
                <w:rFonts w:ascii="Arial" w:hAnsi="Arial" w:cs="Arial"/>
                <w:sz w:val="22"/>
                <w:szCs w:val="22"/>
              </w:rPr>
              <w:t>Dusko</w:t>
            </w:r>
            <w:proofErr w:type="spellEnd"/>
            <w:r w:rsidRPr="00A0509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0509D">
              <w:rPr>
                <w:rFonts w:ascii="Arial" w:hAnsi="Arial" w:cs="Arial"/>
                <w:sz w:val="22"/>
                <w:szCs w:val="22"/>
              </w:rPr>
              <w:t>Moskovic</w:t>
            </w:r>
            <w:proofErr w:type="spellEnd"/>
          </w:p>
        </w:tc>
        <w:tc>
          <w:tcPr>
            <w:tcW w:w="2806" w:type="dxa"/>
          </w:tcPr>
          <w:p w14:paraId="2FD6FC4A" w14:textId="3D127B81" w:rsidR="001627D9" w:rsidRPr="00F538E2" w:rsidRDefault="00A93C2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Serbia</w:t>
            </w:r>
          </w:p>
        </w:tc>
        <w:tc>
          <w:tcPr>
            <w:tcW w:w="2746" w:type="dxa"/>
          </w:tcPr>
          <w:p w14:paraId="65997AC6" w14:textId="19A4F813" w:rsidR="001627D9" w:rsidRPr="00F538E2" w:rsidRDefault="00A93C2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Europe</w:t>
            </w:r>
          </w:p>
        </w:tc>
      </w:tr>
      <w:tr w:rsidR="001627D9" w:rsidRPr="00F538E2" w14:paraId="1EAFF608" w14:textId="77777777" w:rsidTr="00C917D8">
        <w:tc>
          <w:tcPr>
            <w:tcW w:w="3770" w:type="dxa"/>
          </w:tcPr>
          <w:p w14:paraId="08677CB6" w14:textId="15C4081E" w:rsidR="001627D9" w:rsidRPr="00A0509D" w:rsidRDefault="00A0509D" w:rsidP="00A0509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9. Herbert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Aufner</w:t>
            </w:r>
            <w:proofErr w:type="spellEnd"/>
          </w:p>
        </w:tc>
        <w:tc>
          <w:tcPr>
            <w:tcW w:w="2806" w:type="dxa"/>
          </w:tcPr>
          <w:p w14:paraId="0528024D" w14:textId="3036B85E" w:rsidR="001627D9" w:rsidRPr="00F538E2" w:rsidRDefault="00A93C2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Austria</w:t>
            </w:r>
          </w:p>
        </w:tc>
        <w:tc>
          <w:tcPr>
            <w:tcW w:w="2746" w:type="dxa"/>
          </w:tcPr>
          <w:p w14:paraId="6AECEF94" w14:textId="78F12CDC" w:rsidR="001627D9" w:rsidRPr="00F538E2" w:rsidRDefault="00A93C2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Europe</w:t>
            </w:r>
          </w:p>
        </w:tc>
      </w:tr>
      <w:tr w:rsidR="00A0509D" w:rsidRPr="00F538E2" w14:paraId="698CB43F" w14:textId="77777777" w:rsidTr="00C917D8">
        <w:tc>
          <w:tcPr>
            <w:tcW w:w="3770" w:type="dxa"/>
          </w:tcPr>
          <w:p w14:paraId="2D1A114D" w14:textId="5C15E7B9" w:rsidR="00A0509D" w:rsidRDefault="00A93C22" w:rsidP="00A0509D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10. Louisa Jones</w:t>
            </w:r>
          </w:p>
        </w:tc>
        <w:tc>
          <w:tcPr>
            <w:tcW w:w="2806" w:type="dxa"/>
          </w:tcPr>
          <w:p w14:paraId="5C169382" w14:textId="52D3C794" w:rsidR="00A0509D" w:rsidRDefault="00A93C2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First Union NZ</w:t>
            </w:r>
          </w:p>
        </w:tc>
        <w:tc>
          <w:tcPr>
            <w:tcW w:w="2746" w:type="dxa"/>
          </w:tcPr>
          <w:p w14:paraId="6925C894" w14:textId="219C603E" w:rsidR="00A0509D" w:rsidRDefault="00A93C2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Asia Pacific</w:t>
            </w:r>
          </w:p>
        </w:tc>
      </w:tr>
      <w:tr w:rsidR="009E7B0B" w:rsidRPr="00F538E2" w14:paraId="1A1EB2EE" w14:textId="77777777" w:rsidTr="00C917D8">
        <w:tc>
          <w:tcPr>
            <w:tcW w:w="3770" w:type="dxa"/>
          </w:tcPr>
          <w:p w14:paraId="5235EEE8" w14:textId="0724FE72" w:rsidR="009E7B0B" w:rsidRPr="00A0509D" w:rsidRDefault="00A93C22" w:rsidP="00A0509D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11. </w:t>
            </w:r>
            <w:proofErr w:type="spellStart"/>
            <w:r>
              <w:rPr>
                <w:rFonts w:ascii="Arial" w:hAnsi="Arial"/>
                <w:sz w:val="20"/>
              </w:rPr>
              <w:t>Khamid</w:t>
            </w:r>
            <w:proofErr w:type="spellEnd"/>
            <w:r>
              <w:rPr>
                <w:rFonts w:ascii="Arial" w:hAnsi="Arial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Istakhori</w:t>
            </w:r>
            <w:proofErr w:type="spellEnd"/>
          </w:p>
        </w:tc>
        <w:tc>
          <w:tcPr>
            <w:tcW w:w="2806" w:type="dxa"/>
          </w:tcPr>
          <w:p w14:paraId="7A1B0CC6" w14:textId="31421FAD" w:rsidR="009E7B0B" w:rsidRDefault="00A93C2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SERBUK</w:t>
            </w:r>
          </w:p>
        </w:tc>
        <w:tc>
          <w:tcPr>
            <w:tcW w:w="2746" w:type="dxa"/>
          </w:tcPr>
          <w:p w14:paraId="7AC6079B" w14:textId="50C5F588" w:rsidR="009E7B0B" w:rsidRDefault="00A93C2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Asia Pacific</w:t>
            </w:r>
          </w:p>
        </w:tc>
      </w:tr>
      <w:tr w:rsidR="00A93C22" w:rsidRPr="00F538E2" w14:paraId="4E672E42" w14:textId="77777777" w:rsidTr="00C917D8">
        <w:tc>
          <w:tcPr>
            <w:tcW w:w="3770" w:type="dxa"/>
          </w:tcPr>
          <w:p w14:paraId="45C59771" w14:textId="1255BBD7" w:rsidR="00A93C22" w:rsidRDefault="00A93C22" w:rsidP="00272F0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12.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Repon</w:t>
            </w:r>
            <w:proofErr w:type="spellEnd"/>
            <w:r w:rsidR="00AC16B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AC16B8">
              <w:rPr>
                <w:rFonts w:ascii="Arial" w:hAnsi="Arial" w:cs="Arial"/>
                <w:sz w:val="22"/>
                <w:szCs w:val="22"/>
              </w:rPr>
              <w:t>Chowdhury</w:t>
            </w:r>
            <w:proofErr w:type="spellEnd"/>
          </w:p>
        </w:tc>
        <w:tc>
          <w:tcPr>
            <w:tcW w:w="2806" w:type="dxa"/>
          </w:tcPr>
          <w:p w14:paraId="484FB366" w14:textId="77DD91CD" w:rsidR="00A93C22" w:rsidRDefault="00A93C2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BFBWW Bangladesh</w:t>
            </w:r>
          </w:p>
        </w:tc>
        <w:tc>
          <w:tcPr>
            <w:tcW w:w="2746" w:type="dxa"/>
          </w:tcPr>
          <w:p w14:paraId="34A238BB" w14:textId="7CBAF7C4" w:rsidR="00A93C22" w:rsidRDefault="00A93C2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Asia Pacific</w:t>
            </w:r>
          </w:p>
        </w:tc>
      </w:tr>
      <w:tr w:rsidR="00A93C22" w:rsidRPr="00F538E2" w14:paraId="3FB39487" w14:textId="77777777" w:rsidTr="00C917D8">
        <w:tc>
          <w:tcPr>
            <w:tcW w:w="3770" w:type="dxa"/>
          </w:tcPr>
          <w:p w14:paraId="56E5B920" w14:textId="63CB06F7" w:rsidR="00A93C22" w:rsidRDefault="00A93C22" w:rsidP="00272F0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13.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Tripathy</w:t>
            </w:r>
            <w:proofErr w:type="spellEnd"/>
          </w:p>
        </w:tc>
        <w:tc>
          <w:tcPr>
            <w:tcW w:w="2806" w:type="dxa"/>
          </w:tcPr>
          <w:p w14:paraId="45FBDF1C" w14:textId="13277A14" w:rsidR="00A93C22" w:rsidRDefault="00A93C22" w:rsidP="00A93C2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NOBSM Orissa India</w:t>
            </w:r>
          </w:p>
        </w:tc>
        <w:tc>
          <w:tcPr>
            <w:tcW w:w="2746" w:type="dxa"/>
          </w:tcPr>
          <w:p w14:paraId="6AAB10E2" w14:textId="2BC00D38" w:rsidR="00A93C22" w:rsidRDefault="00A93C2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Asia Pacific</w:t>
            </w:r>
          </w:p>
        </w:tc>
      </w:tr>
      <w:tr w:rsidR="00AF4082" w:rsidRPr="00F538E2" w14:paraId="31CD11BB" w14:textId="77777777" w:rsidTr="00C917D8">
        <w:tc>
          <w:tcPr>
            <w:tcW w:w="3770" w:type="dxa"/>
          </w:tcPr>
          <w:p w14:paraId="112B164F" w14:textId="0770C22D" w:rsidR="00B05C33" w:rsidRPr="00272F05" w:rsidRDefault="00272F05" w:rsidP="00272F0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Secretary: </w:t>
            </w:r>
            <w:r w:rsidR="002C6AF3" w:rsidRPr="00272F05">
              <w:rPr>
                <w:rFonts w:ascii="Arial" w:hAnsi="Arial" w:cs="Arial"/>
                <w:sz w:val="22"/>
                <w:szCs w:val="22"/>
              </w:rPr>
              <w:t>Fiona Murie</w:t>
            </w:r>
          </w:p>
        </w:tc>
        <w:tc>
          <w:tcPr>
            <w:tcW w:w="2806" w:type="dxa"/>
          </w:tcPr>
          <w:p w14:paraId="3D0399A2" w14:textId="29DD653E" w:rsidR="00B05C33" w:rsidRPr="00F538E2" w:rsidRDefault="002C6AF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BWI</w:t>
            </w:r>
          </w:p>
        </w:tc>
        <w:tc>
          <w:tcPr>
            <w:tcW w:w="2746" w:type="dxa"/>
          </w:tcPr>
          <w:p w14:paraId="4E29B9E3" w14:textId="4116FC64" w:rsidR="00B05C33" w:rsidRPr="00F538E2" w:rsidRDefault="002C6AF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Secretariat</w:t>
            </w:r>
          </w:p>
        </w:tc>
      </w:tr>
      <w:tr w:rsidR="00B05C33" w:rsidRPr="00F538E2" w14:paraId="524AF7DD" w14:textId="77777777" w:rsidTr="00C917D8">
        <w:tc>
          <w:tcPr>
            <w:tcW w:w="6576" w:type="dxa"/>
            <w:gridSpan w:val="2"/>
            <w:shd w:val="clear" w:color="auto" w:fill="CCFFCC"/>
          </w:tcPr>
          <w:p w14:paraId="232E0BBA" w14:textId="711294E9" w:rsidR="00B05C33" w:rsidRPr="00F538E2" w:rsidRDefault="00862B22" w:rsidP="00F538E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Process-</w:t>
            </w:r>
            <w:r w:rsidR="00B05C33" w:rsidRPr="00F538E2">
              <w:rPr>
                <w:rFonts w:ascii="Arial" w:hAnsi="Arial" w:cs="Arial"/>
                <w:b/>
                <w:sz w:val="22"/>
                <w:szCs w:val="22"/>
              </w:rPr>
              <w:t>Activities</w:t>
            </w:r>
            <w:r w:rsidR="008A4FBD">
              <w:rPr>
                <w:rStyle w:val="FootnoteReference"/>
                <w:rFonts w:ascii="Arial" w:hAnsi="Arial" w:cs="Arial"/>
                <w:b/>
                <w:sz w:val="22"/>
                <w:szCs w:val="22"/>
              </w:rPr>
              <w:footnoteReference w:id="1"/>
            </w:r>
          </w:p>
        </w:tc>
        <w:tc>
          <w:tcPr>
            <w:tcW w:w="2746" w:type="dxa"/>
            <w:shd w:val="clear" w:color="auto" w:fill="CCFFCC"/>
          </w:tcPr>
          <w:p w14:paraId="38849B6A" w14:textId="77777777" w:rsidR="00B05C33" w:rsidRPr="00F538E2" w:rsidRDefault="00B05C33" w:rsidP="00F538E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538E2">
              <w:rPr>
                <w:rFonts w:ascii="Arial" w:hAnsi="Arial" w:cs="Arial"/>
                <w:b/>
                <w:sz w:val="22"/>
                <w:szCs w:val="22"/>
              </w:rPr>
              <w:t>Timeframe</w:t>
            </w:r>
          </w:p>
        </w:tc>
      </w:tr>
      <w:tr w:rsidR="00B05C33" w:rsidRPr="00F538E2" w14:paraId="3F5B879F" w14:textId="77777777" w:rsidTr="00C917D8">
        <w:tc>
          <w:tcPr>
            <w:tcW w:w="6576" w:type="dxa"/>
            <w:gridSpan w:val="2"/>
          </w:tcPr>
          <w:p w14:paraId="55153E5D" w14:textId="078B9FBC" w:rsidR="00327001" w:rsidRPr="00F47D3C" w:rsidRDefault="00327001" w:rsidP="00327001">
            <w:pPr>
              <w:rPr>
                <w:rFonts w:ascii="Arial" w:hAnsi="Arial" w:cs="Arial"/>
              </w:rPr>
            </w:pPr>
            <w:r w:rsidRPr="00F47D3C">
              <w:rPr>
                <w:rFonts w:ascii="Arial" w:hAnsi="Arial" w:cs="Arial"/>
              </w:rPr>
              <w:t>The work</w:t>
            </w:r>
            <w:r w:rsidR="00C9489D">
              <w:rPr>
                <w:rFonts w:ascii="Arial" w:hAnsi="Arial" w:cs="Arial"/>
              </w:rPr>
              <w:t xml:space="preserve">ing group will function through </w:t>
            </w:r>
            <w:r w:rsidR="004C2291">
              <w:rPr>
                <w:rFonts w:ascii="Arial" w:hAnsi="Arial" w:cs="Arial"/>
              </w:rPr>
              <w:t>email contact, and</w:t>
            </w:r>
            <w:r w:rsidR="00C9489D">
              <w:rPr>
                <w:rFonts w:ascii="Arial" w:hAnsi="Arial" w:cs="Arial"/>
              </w:rPr>
              <w:t xml:space="preserve"> will strive to meet in conjunction with BWI World Board and World council meetings. Members of the working group should also participate in national and regional activities</w:t>
            </w:r>
            <w:r w:rsidR="004C2291">
              <w:rPr>
                <w:rFonts w:ascii="Arial" w:hAnsi="Arial" w:cs="Arial"/>
              </w:rPr>
              <w:t>.</w:t>
            </w:r>
          </w:p>
          <w:p w14:paraId="2113C8A1" w14:textId="77777777" w:rsidR="00B05C33" w:rsidRPr="00327001" w:rsidRDefault="00B05C33" w:rsidP="0032700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46" w:type="dxa"/>
          </w:tcPr>
          <w:p w14:paraId="0F049F2F" w14:textId="480478ED" w:rsidR="00581FCB" w:rsidRPr="00F538E2" w:rsidRDefault="00DF6AC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June 2018 - 2021</w:t>
            </w:r>
            <w:r w:rsidR="00581FCB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B05C33" w:rsidRPr="00F538E2" w14:paraId="7E894BC6" w14:textId="77777777" w:rsidTr="00C917D8">
        <w:tc>
          <w:tcPr>
            <w:tcW w:w="6576" w:type="dxa"/>
            <w:gridSpan w:val="2"/>
          </w:tcPr>
          <w:p w14:paraId="2CADB8D9" w14:textId="7A94E9F0" w:rsidR="00327001" w:rsidRPr="00F47D3C" w:rsidRDefault="00327001" w:rsidP="003270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Pr="00F47D3C">
              <w:rPr>
                <w:rFonts w:ascii="Arial" w:hAnsi="Arial" w:cs="Arial"/>
              </w:rPr>
              <w:t xml:space="preserve">Group formation and selection of members, finalise terms of reference and structuring of discussions. </w:t>
            </w:r>
          </w:p>
          <w:p w14:paraId="356EA56C" w14:textId="77777777" w:rsidR="00B05C33" w:rsidRPr="00327001" w:rsidRDefault="00B05C33" w:rsidP="0032700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46" w:type="dxa"/>
          </w:tcPr>
          <w:p w14:paraId="70CCDEB9" w14:textId="09A7E9FE" w:rsidR="00B05C33" w:rsidRPr="00F538E2" w:rsidRDefault="00DF6AC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2018</w:t>
            </w:r>
          </w:p>
        </w:tc>
      </w:tr>
      <w:tr w:rsidR="00B05C33" w:rsidRPr="00F538E2" w14:paraId="3F20555D" w14:textId="77777777" w:rsidTr="00C917D8">
        <w:tc>
          <w:tcPr>
            <w:tcW w:w="6576" w:type="dxa"/>
            <w:gridSpan w:val="2"/>
          </w:tcPr>
          <w:p w14:paraId="742CF2C6" w14:textId="7F0AD3D7" w:rsidR="00B05C33" w:rsidRPr="00C8432C" w:rsidRDefault="00327001" w:rsidP="00C843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  <w:r w:rsidR="00C24812">
              <w:rPr>
                <w:rFonts w:ascii="Arial" w:hAnsi="Arial" w:cs="Arial"/>
              </w:rPr>
              <w:t xml:space="preserve">Orientation of group members, needs </w:t>
            </w:r>
            <w:r w:rsidRPr="00F47D3C">
              <w:rPr>
                <w:rFonts w:ascii="Arial" w:hAnsi="Arial" w:cs="Arial"/>
              </w:rPr>
              <w:t xml:space="preserve">analysis </w:t>
            </w:r>
            <w:r w:rsidR="00C24812">
              <w:rPr>
                <w:rFonts w:ascii="Arial" w:hAnsi="Arial" w:cs="Arial"/>
              </w:rPr>
              <w:t>and planning</w:t>
            </w:r>
          </w:p>
        </w:tc>
        <w:tc>
          <w:tcPr>
            <w:tcW w:w="2746" w:type="dxa"/>
          </w:tcPr>
          <w:p w14:paraId="7B6A7BE7" w14:textId="186549BE" w:rsidR="00B05C33" w:rsidRPr="00F538E2" w:rsidRDefault="00DF6AC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2018</w:t>
            </w:r>
            <w:r w:rsidR="00C8432C">
              <w:rPr>
                <w:rFonts w:ascii="Arial" w:hAnsi="Arial" w:cs="Arial"/>
              </w:rPr>
              <w:t xml:space="preserve"> </w:t>
            </w:r>
          </w:p>
        </w:tc>
      </w:tr>
      <w:tr w:rsidR="00B05C33" w:rsidRPr="00F538E2" w14:paraId="2BACD567" w14:textId="77777777" w:rsidTr="00C917D8">
        <w:tc>
          <w:tcPr>
            <w:tcW w:w="6576" w:type="dxa"/>
            <w:gridSpan w:val="2"/>
          </w:tcPr>
          <w:p w14:paraId="5677A1C8" w14:textId="1F909A5E" w:rsidR="00B05C33" w:rsidRPr="00327001" w:rsidRDefault="00327001" w:rsidP="00C2481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 xml:space="preserve">3. </w:t>
            </w:r>
            <w:r w:rsidRPr="00F47D3C">
              <w:rPr>
                <w:rFonts w:ascii="Arial" w:hAnsi="Arial" w:cs="Arial"/>
              </w:rPr>
              <w:t xml:space="preserve">Online discussions </w:t>
            </w:r>
            <w:r w:rsidR="00C8432C">
              <w:rPr>
                <w:rFonts w:ascii="Arial" w:hAnsi="Arial" w:cs="Arial"/>
              </w:rPr>
              <w:t>and preparation of H&amp;S materials for affiliates</w:t>
            </w:r>
          </w:p>
        </w:tc>
        <w:tc>
          <w:tcPr>
            <w:tcW w:w="2746" w:type="dxa"/>
          </w:tcPr>
          <w:p w14:paraId="46865D0F" w14:textId="3920B350" w:rsidR="00B05C33" w:rsidRPr="00F538E2" w:rsidRDefault="00C9489D" w:rsidP="00C8432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2018 </w:t>
            </w:r>
            <w:r w:rsidR="00C8432C">
              <w:rPr>
                <w:rFonts w:ascii="Arial" w:hAnsi="Arial" w:cs="Arial"/>
                <w:sz w:val="22"/>
                <w:szCs w:val="22"/>
              </w:rPr>
              <w:t>–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8432C">
              <w:rPr>
                <w:rFonts w:ascii="Arial" w:hAnsi="Arial" w:cs="Arial"/>
                <w:sz w:val="22"/>
                <w:szCs w:val="22"/>
              </w:rPr>
              <w:t>November 2019</w:t>
            </w:r>
          </w:p>
        </w:tc>
      </w:tr>
      <w:tr w:rsidR="00B05C33" w:rsidRPr="00F538E2" w14:paraId="404EE54E" w14:textId="77777777" w:rsidTr="00C917D8">
        <w:tc>
          <w:tcPr>
            <w:tcW w:w="6576" w:type="dxa"/>
            <w:gridSpan w:val="2"/>
          </w:tcPr>
          <w:p w14:paraId="6484E1DF" w14:textId="73C1A0C3" w:rsidR="00B05C33" w:rsidRPr="00327001" w:rsidRDefault="00C24812" w:rsidP="00C8432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4. </w:t>
            </w:r>
            <w:r w:rsidR="00C8432C">
              <w:rPr>
                <w:rFonts w:ascii="Arial" w:hAnsi="Arial" w:cs="Arial"/>
                <w:sz w:val="22"/>
                <w:szCs w:val="22"/>
              </w:rPr>
              <w:t xml:space="preserve">Global Safety Reps conference Australia and development of action plan </w:t>
            </w:r>
          </w:p>
        </w:tc>
        <w:tc>
          <w:tcPr>
            <w:tcW w:w="2746" w:type="dxa"/>
          </w:tcPr>
          <w:p w14:paraId="58DA0DC3" w14:textId="4AEEA3B3" w:rsidR="00B05C33" w:rsidRPr="00F538E2" w:rsidRDefault="00C8432C" w:rsidP="00C8432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November 2019 </w:t>
            </w:r>
          </w:p>
        </w:tc>
      </w:tr>
      <w:tr w:rsidR="00B05C33" w:rsidRPr="00F538E2" w14:paraId="17344B59" w14:textId="77777777" w:rsidTr="00C917D8">
        <w:tc>
          <w:tcPr>
            <w:tcW w:w="6576" w:type="dxa"/>
            <w:gridSpan w:val="2"/>
          </w:tcPr>
          <w:p w14:paraId="2DBFB7A8" w14:textId="74A2C57F" w:rsidR="00B05C33" w:rsidRPr="00327001" w:rsidRDefault="00C24812" w:rsidP="00C8432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5.</w:t>
            </w:r>
            <w:r w:rsidR="00C8432C">
              <w:rPr>
                <w:rFonts w:ascii="Arial" w:hAnsi="Arial" w:cs="Arial"/>
                <w:sz w:val="22"/>
                <w:szCs w:val="22"/>
              </w:rPr>
              <w:t xml:space="preserve"> Report to World Board and World Council on Action Plan and activities</w:t>
            </w:r>
          </w:p>
        </w:tc>
        <w:tc>
          <w:tcPr>
            <w:tcW w:w="2746" w:type="dxa"/>
          </w:tcPr>
          <w:p w14:paraId="2EF56519" w14:textId="400AF2A1" w:rsidR="00C24812" w:rsidRPr="00F538E2" w:rsidRDefault="00C8432C" w:rsidP="00DF6AC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May 2019 - 2021</w:t>
            </w:r>
          </w:p>
        </w:tc>
      </w:tr>
      <w:tr w:rsidR="00C24812" w:rsidRPr="00F538E2" w14:paraId="64EF7220" w14:textId="77777777" w:rsidTr="00C917D8">
        <w:tc>
          <w:tcPr>
            <w:tcW w:w="6576" w:type="dxa"/>
            <w:gridSpan w:val="2"/>
          </w:tcPr>
          <w:p w14:paraId="517D6897" w14:textId="44737F7F" w:rsidR="00C24812" w:rsidRDefault="00C24812" w:rsidP="0032700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46" w:type="dxa"/>
          </w:tcPr>
          <w:p w14:paraId="5322464A" w14:textId="2F4B0014" w:rsidR="00C24812" w:rsidRDefault="00C2481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4082" w:rsidRPr="00F538E2" w14:paraId="6D329861" w14:textId="77777777" w:rsidTr="00C917D8">
        <w:tc>
          <w:tcPr>
            <w:tcW w:w="3770" w:type="dxa"/>
            <w:shd w:val="clear" w:color="auto" w:fill="CCFFCC"/>
          </w:tcPr>
          <w:p w14:paraId="4C3B51F3" w14:textId="11690B50" w:rsidR="00B05C33" w:rsidRPr="00F538E2" w:rsidRDefault="00B05C33" w:rsidP="00B05C33">
            <w:pPr>
              <w:pStyle w:val="ListParagraph"/>
              <w:ind w:left="3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538E2">
              <w:rPr>
                <w:rFonts w:ascii="Arial" w:hAnsi="Arial" w:cs="Arial"/>
                <w:b/>
                <w:sz w:val="22"/>
                <w:szCs w:val="22"/>
              </w:rPr>
              <w:t>Budget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Item</w:t>
            </w:r>
          </w:p>
        </w:tc>
        <w:tc>
          <w:tcPr>
            <w:tcW w:w="2806" w:type="dxa"/>
            <w:shd w:val="clear" w:color="auto" w:fill="CCFFCC"/>
          </w:tcPr>
          <w:p w14:paraId="1AC3AF19" w14:textId="77777777" w:rsidR="00B05C33" w:rsidRPr="00F538E2" w:rsidRDefault="00B05C33" w:rsidP="00B05C3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Amount</w:t>
            </w:r>
          </w:p>
        </w:tc>
        <w:tc>
          <w:tcPr>
            <w:tcW w:w="2746" w:type="dxa"/>
            <w:shd w:val="clear" w:color="auto" w:fill="CCFFCC"/>
          </w:tcPr>
          <w:p w14:paraId="6021010F" w14:textId="77777777" w:rsidR="00B05C33" w:rsidRPr="00F538E2" w:rsidRDefault="00B05C33" w:rsidP="00B05C3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Source </w:t>
            </w:r>
            <w:r w:rsidRPr="00B05C33">
              <w:rPr>
                <w:rFonts w:ascii="Arial" w:hAnsi="Arial" w:cs="Arial"/>
                <w:b/>
                <w:sz w:val="18"/>
                <w:szCs w:val="18"/>
              </w:rPr>
              <w:t>(to be finalised with GS)</w:t>
            </w:r>
          </w:p>
        </w:tc>
      </w:tr>
      <w:tr w:rsidR="00AF4082" w:rsidRPr="00F538E2" w14:paraId="2883D9E6" w14:textId="77777777" w:rsidTr="00C917D8">
        <w:tc>
          <w:tcPr>
            <w:tcW w:w="3770" w:type="dxa"/>
            <w:shd w:val="clear" w:color="auto" w:fill="auto"/>
          </w:tcPr>
          <w:p w14:paraId="490CABB6" w14:textId="2BA900D8" w:rsidR="00B05C33" w:rsidRPr="00C917D8" w:rsidRDefault="00B05C33" w:rsidP="00C917D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06" w:type="dxa"/>
            <w:shd w:val="clear" w:color="auto" w:fill="auto"/>
          </w:tcPr>
          <w:p w14:paraId="10C8BCA8" w14:textId="67248F68" w:rsidR="00D10B25" w:rsidRPr="00F47D3C" w:rsidRDefault="00D10B25" w:rsidP="00D10B25">
            <w:pPr>
              <w:rPr>
                <w:rFonts w:ascii="Arial" w:hAnsi="Arial" w:cs="Arial"/>
              </w:rPr>
            </w:pPr>
            <w:r w:rsidRPr="00F47D3C">
              <w:rPr>
                <w:rFonts w:ascii="Arial" w:hAnsi="Arial" w:cs="Arial"/>
              </w:rPr>
              <w:tab/>
            </w:r>
          </w:p>
          <w:p w14:paraId="0624434E" w14:textId="77777777" w:rsidR="00B05C33" w:rsidRPr="00F538E2" w:rsidRDefault="00B05C33" w:rsidP="0098351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746" w:type="dxa"/>
            <w:shd w:val="clear" w:color="auto" w:fill="auto"/>
          </w:tcPr>
          <w:p w14:paraId="3836C72D" w14:textId="77777777" w:rsidR="00B05C33" w:rsidRPr="00F538E2" w:rsidRDefault="00B05C3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05C33" w:rsidRPr="00F538E2" w14:paraId="0E6CF052" w14:textId="77777777" w:rsidTr="00B05C33">
        <w:tc>
          <w:tcPr>
            <w:tcW w:w="9322" w:type="dxa"/>
            <w:gridSpan w:val="3"/>
            <w:shd w:val="clear" w:color="auto" w:fill="CCFFCC"/>
          </w:tcPr>
          <w:p w14:paraId="2232B596" w14:textId="77777777" w:rsidR="00B05C33" w:rsidRPr="00F538E2" w:rsidRDefault="00B05C33" w:rsidP="00B05C3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Notes and Other Comments</w:t>
            </w:r>
          </w:p>
        </w:tc>
      </w:tr>
      <w:tr w:rsidR="00B05C33" w:rsidRPr="00F538E2" w14:paraId="341B2A24" w14:textId="77777777" w:rsidTr="00AF4082">
        <w:tc>
          <w:tcPr>
            <w:tcW w:w="9322" w:type="dxa"/>
            <w:gridSpan w:val="3"/>
            <w:shd w:val="clear" w:color="auto" w:fill="auto"/>
          </w:tcPr>
          <w:p w14:paraId="044C2F71" w14:textId="77777777" w:rsidR="00B05C33" w:rsidRDefault="00B05C3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9C4B79F" w14:textId="77777777" w:rsidR="00B05C33" w:rsidRDefault="00B05C3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AC54A19" w14:textId="77777777" w:rsidR="00B05C33" w:rsidRDefault="00B05C3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DB853F5" w14:textId="77777777" w:rsidR="00B05C33" w:rsidRDefault="00B05C3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379C4A8" w14:textId="77777777" w:rsidR="00B05C33" w:rsidRDefault="00B05C3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17A3506" w14:textId="77777777" w:rsidR="00B05C33" w:rsidRDefault="00B05C3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85118C6" w14:textId="77777777" w:rsidR="00B05C33" w:rsidRDefault="00B05C3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A30257E" w14:textId="77777777" w:rsidR="00B05C33" w:rsidRPr="00F538E2" w:rsidRDefault="00B05C3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112C78FA" w14:textId="77777777" w:rsidR="0037245A" w:rsidRPr="00F538E2" w:rsidRDefault="0037245A">
      <w:pPr>
        <w:rPr>
          <w:rFonts w:ascii="Arial" w:hAnsi="Arial" w:cs="Arial"/>
          <w:sz w:val="22"/>
          <w:szCs w:val="22"/>
        </w:rPr>
      </w:pPr>
    </w:p>
    <w:sectPr w:rsidR="0037245A" w:rsidRPr="00F538E2" w:rsidSect="00B05C33">
      <w:pgSz w:w="11900" w:h="16840"/>
      <w:pgMar w:top="1440" w:right="1552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028335" w14:textId="77777777" w:rsidR="00DF6AC9" w:rsidRDefault="00DF6AC9" w:rsidP="008A4FBD">
      <w:r>
        <w:separator/>
      </w:r>
    </w:p>
  </w:endnote>
  <w:endnote w:type="continuationSeparator" w:id="0">
    <w:p w14:paraId="2CCFE52F" w14:textId="77777777" w:rsidR="00DF6AC9" w:rsidRDefault="00DF6AC9" w:rsidP="008A4F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IN-Bold">
    <w:altName w:val="Cambria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Times">
    <w:altName w:val="Times Roman"/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DB22C5" w14:textId="77777777" w:rsidR="00DF6AC9" w:rsidRDefault="00DF6AC9" w:rsidP="008A4FBD">
      <w:r>
        <w:separator/>
      </w:r>
    </w:p>
  </w:footnote>
  <w:footnote w:type="continuationSeparator" w:id="0">
    <w:p w14:paraId="30E4985F" w14:textId="77777777" w:rsidR="00DF6AC9" w:rsidRDefault="00DF6AC9" w:rsidP="008A4FBD">
      <w:r>
        <w:continuationSeparator/>
      </w:r>
    </w:p>
  </w:footnote>
  <w:footnote w:id="1">
    <w:p w14:paraId="09C6906E" w14:textId="77777777" w:rsidR="00DF6AC9" w:rsidRPr="008A4FBD" w:rsidRDefault="00DF6AC9">
      <w:pPr>
        <w:pStyle w:val="FootnoteText"/>
        <w:rPr>
          <w:sz w:val="18"/>
          <w:szCs w:val="18"/>
          <w:lang w:val="en-US"/>
        </w:rPr>
      </w:pPr>
      <w:r w:rsidRPr="008A4FBD">
        <w:rPr>
          <w:rStyle w:val="FootnoteReference"/>
          <w:sz w:val="18"/>
          <w:szCs w:val="18"/>
        </w:rPr>
        <w:footnoteRef/>
      </w:r>
      <w:r w:rsidRPr="008A4FBD">
        <w:rPr>
          <w:sz w:val="18"/>
          <w:szCs w:val="18"/>
        </w:rPr>
        <w:t xml:space="preserve"> </w:t>
      </w:r>
      <w:proofErr w:type="gramStart"/>
      <w:r w:rsidRPr="008A4FBD">
        <w:rPr>
          <w:sz w:val="18"/>
          <w:szCs w:val="18"/>
          <w:lang w:val="en-US"/>
        </w:rPr>
        <w:t>This section will</w:t>
      </w:r>
      <w:proofErr w:type="gramEnd"/>
      <w:r w:rsidRPr="008A4FBD">
        <w:rPr>
          <w:sz w:val="18"/>
          <w:szCs w:val="18"/>
          <w:lang w:val="en-US"/>
        </w:rPr>
        <w:t xml:space="preserve"> develop/expand as the group or network starts defining specific activities based on their discussions.</w:t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36488"/>
    <w:multiLevelType w:val="multilevel"/>
    <w:tmpl w:val="9F6205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CC064E1"/>
    <w:multiLevelType w:val="hybridMultilevel"/>
    <w:tmpl w:val="9F6205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06766A5"/>
    <w:multiLevelType w:val="hybridMultilevel"/>
    <w:tmpl w:val="4DE6CD3C"/>
    <w:lvl w:ilvl="0" w:tplc="04090013">
      <w:start w:val="1"/>
      <w:numFmt w:val="upperRoman"/>
      <w:lvlText w:val="%1."/>
      <w:lvlJc w:val="right"/>
      <w:pPr>
        <w:ind w:left="180" w:hanging="18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905510F"/>
    <w:multiLevelType w:val="hybridMultilevel"/>
    <w:tmpl w:val="5016D9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247C07"/>
    <w:multiLevelType w:val="hybridMultilevel"/>
    <w:tmpl w:val="6E565A26"/>
    <w:lvl w:ilvl="0" w:tplc="51A0E7F6">
      <w:start w:val="9"/>
      <w:numFmt w:val="decimal"/>
      <w:lvlText w:val="%1."/>
      <w:lvlJc w:val="left"/>
      <w:pPr>
        <w:ind w:left="720" w:hanging="360"/>
      </w:pPr>
      <w:rPr>
        <w:rFonts w:cstheme="minorBidi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162FCC"/>
    <w:multiLevelType w:val="hybridMultilevel"/>
    <w:tmpl w:val="DCF677F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E036CA3"/>
    <w:multiLevelType w:val="hybridMultilevel"/>
    <w:tmpl w:val="9EA49B68"/>
    <w:lvl w:ilvl="0" w:tplc="56F09272">
      <w:start w:val="8"/>
      <w:numFmt w:val="decimal"/>
      <w:lvlText w:val="%1"/>
      <w:lvlJc w:val="left"/>
      <w:pPr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A80CA1"/>
    <w:multiLevelType w:val="hybridMultilevel"/>
    <w:tmpl w:val="435C985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4B9239D"/>
    <w:multiLevelType w:val="multilevel"/>
    <w:tmpl w:val="DCF677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3"/>
  </w:num>
  <w:num w:numId="7">
    <w:abstractNumId w:val="8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45A"/>
    <w:rsid w:val="00087ABD"/>
    <w:rsid w:val="0009102B"/>
    <w:rsid w:val="000C2193"/>
    <w:rsid w:val="000D7202"/>
    <w:rsid w:val="0011136F"/>
    <w:rsid w:val="001239FB"/>
    <w:rsid w:val="001627D9"/>
    <w:rsid w:val="002164B5"/>
    <w:rsid w:val="00243D66"/>
    <w:rsid w:val="00252974"/>
    <w:rsid w:val="00272F05"/>
    <w:rsid w:val="002C4A73"/>
    <w:rsid w:val="002C6AF3"/>
    <w:rsid w:val="00317A6D"/>
    <w:rsid w:val="00327001"/>
    <w:rsid w:val="0037245A"/>
    <w:rsid w:val="003762FC"/>
    <w:rsid w:val="003B1909"/>
    <w:rsid w:val="004618DD"/>
    <w:rsid w:val="004C2291"/>
    <w:rsid w:val="004E5BEA"/>
    <w:rsid w:val="00500CD0"/>
    <w:rsid w:val="005718EA"/>
    <w:rsid w:val="00581FCB"/>
    <w:rsid w:val="0059399D"/>
    <w:rsid w:val="005976A0"/>
    <w:rsid w:val="00650F13"/>
    <w:rsid w:val="006C0C60"/>
    <w:rsid w:val="006C201D"/>
    <w:rsid w:val="00861943"/>
    <w:rsid w:val="00862B22"/>
    <w:rsid w:val="008A4FBD"/>
    <w:rsid w:val="008E5E95"/>
    <w:rsid w:val="008F01C1"/>
    <w:rsid w:val="00965635"/>
    <w:rsid w:val="00983511"/>
    <w:rsid w:val="009C67E3"/>
    <w:rsid w:val="009E7B0B"/>
    <w:rsid w:val="00A0509D"/>
    <w:rsid w:val="00A315C9"/>
    <w:rsid w:val="00A316D8"/>
    <w:rsid w:val="00A334CB"/>
    <w:rsid w:val="00A570B2"/>
    <w:rsid w:val="00A93C22"/>
    <w:rsid w:val="00AC16B8"/>
    <w:rsid w:val="00AF4082"/>
    <w:rsid w:val="00B05C33"/>
    <w:rsid w:val="00B74C03"/>
    <w:rsid w:val="00B8261C"/>
    <w:rsid w:val="00BC4DC8"/>
    <w:rsid w:val="00C24812"/>
    <w:rsid w:val="00C8432C"/>
    <w:rsid w:val="00C917D8"/>
    <w:rsid w:val="00C9489D"/>
    <w:rsid w:val="00CC58BF"/>
    <w:rsid w:val="00CE7212"/>
    <w:rsid w:val="00D10B25"/>
    <w:rsid w:val="00D224A1"/>
    <w:rsid w:val="00D91DBB"/>
    <w:rsid w:val="00DE74A9"/>
    <w:rsid w:val="00DF6AC9"/>
    <w:rsid w:val="00E048F4"/>
    <w:rsid w:val="00EC5708"/>
    <w:rsid w:val="00F07009"/>
    <w:rsid w:val="00F53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FC036E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2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538E2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8A4FBD"/>
  </w:style>
  <w:style w:type="character" w:customStyle="1" w:styleId="FootnoteTextChar">
    <w:name w:val="Footnote Text Char"/>
    <w:basedOn w:val="DefaultParagraphFont"/>
    <w:link w:val="FootnoteText"/>
    <w:uiPriority w:val="99"/>
    <w:rsid w:val="008A4FBD"/>
    <w:rPr>
      <w:lang w:val="en-GB"/>
    </w:rPr>
  </w:style>
  <w:style w:type="character" w:styleId="FootnoteReference">
    <w:name w:val="footnote reference"/>
    <w:basedOn w:val="DefaultParagraphFont"/>
    <w:uiPriority w:val="99"/>
    <w:unhideWhenUsed/>
    <w:rsid w:val="008A4FBD"/>
    <w:rPr>
      <w:vertAlign w:val="superscript"/>
    </w:rPr>
  </w:style>
  <w:style w:type="paragraph" w:customStyle="1" w:styleId="Default">
    <w:name w:val="Default"/>
    <w:rsid w:val="00AF4082"/>
    <w:pPr>
      <w:widowControl w:val="0"/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styleId="Hyperlink">
    <w:name w:val="Hyperlink"/>
    <w:basedOn w:val="DefaultParagraphFont"/>
    <w:uiPriority w:val="99"/>
    <w:unhideWhenUsed/>
    <w:rsid w:val="00AF4082"/>
    <w:rPr>
      <w:color w:val="0000FF" w:themeColor="hyperlink"/>
      <w:u w:val="single"/>
    </w:rPr>
  </w:style>
  <w:style w:type="character" w:customStyle="1" w:styleId="A7">
    <w:name w:val="A7"/>
    <w:uiPriority w:val="99"/>
    <w:rsid w:val="00D91DBB"/>
    <w:rPr>
      <w:rFonts w:cs="DIN-Bold"/>
      <w:color w:val="000000"/>
      <w:sz w:val="170"/>
      <w:szCs w:val="170"/>
    </w:rPr>
  </w:style>
  <w:style w:type="paragraph" w:styleId="NormalWeb">
    <w:name w:val="Normal (Web)"/>
    <w:basedOn w:val="Normal"/>
    <w:uiPriority w:val="99"/>
    <w:semiHidden/>
    <w:unhideWhenUsed/>
    <w:rsid w:val="00B74C03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0C6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0C60"/>
    <w:rPr>
      <w:rFonts w:ascii="Lucida Grande" w:hAnsi="Lucida Grande" w:cs="Lucida Grande"/>
      <w:sz w:val="18"/>
      <w:szCs w:val="18"/>
      <w:lang w:val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2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538E2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8A4FBD"/>
  </w:style>
  <w:style w:type="character" w:customStyle="1" w:styleId="FootnoteTextChar">
    <w:name w:val="Footnote Text Char"/>
    <w:basedOn w:val="DefaultParagraphFont"/>
    <w:link w:val="FootnoteText"/>
    <w:uiPriority w:val="99"/>
    <w:rsid w:val="008A4FBD"/>
    <w:rPr>
      <w:lang w:val="en-GB"/>
    </w:rPr>
  </w:style>
  <w:style w:type="character" w:styleId="FootnoteReference">
    <w:name w:val="footnote reference"/>
    <w:basedOn w:val="DefaultParagraphFont"/>
    <w:uiPriority w:val="99"/>
    <w:unhideWhenUsed/>
    <w:rsid w:val="008A4FBD"/>
    <w:rPr>
      <w:vertAlign w:val="superscript"/>
    </w:rPr>
  </w:style>
  <w:style w:type="paragraph" w:customStyle="1" w:styleId="Default">
    <w:name w:val="Default"/>
    <w:rsid w:val="00AF4082"/>
    <w:pPr>
      <w:widowControl w:val="0"/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styleId="Hyperlink">
    <w:name w:val="Hyperlink"/>
    <w:basedOn w:val="DefaultParagraphFont"/>
    <w:uiPriority w:val="99"/>
    <w:unhideWhenUsed/>
    <w:rsid w:val="00AF4082"/>
    <w:rPr>
      <w:color w:val="0000FF" w:themeColor="hyperlink"/>
      <w:u w:val="single"/>
    </w:rPr>
  </w:style>
  <w:style w:type="character" w:customStyle="1" w:styleId="A7">
    <w:name w:val="A7"/>
    <w:uiPriority w:val="99"/>
    <w:rsid w:val="00D91DBB"/>
    <w:rPr>
      <w:rFonts w:cs="DIN-Bold"/>
      <w:color w:val="000000"/>
      <w:sz w:val="170"/>
      <w:szCs w:val="170"/>
    </w:rPr>
  </w:style>
  <w:style w:type="paragraph" w:styleId="NormalWeb">
    <w:name w:val="Normal (Web)"/>
    <w:basedOn w:val="Normal"/>
    <w:uiPriority w:val="99"/>
    <w:semiHidden/>
    <w:unhideWhenUsed/>
    <w:rsid w:val="00B74C03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0C6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0C60"/>
    <w:rPr>
      <w:rFonts w:ascii="Lucida Grande" w:hAnsi="Lucida Grande" w:cs="Lucida Grande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222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9D5B263-C0AF-2947-990A-C4554A046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594</Words>
  <Characters>3157</Characters>
  <Application>Microsoft Macintosh Word</Application>
  <DocSecurity>0</DocSecurity>
  <Lines>90</Lines>
  <Paragraphs>40</Paragraphs>
  <ScaleCrop>false</ScaleCrop>
  <Company>BWI</Company>
  <LinksUpToDate>false</LinksUpToDate>
  <CharactersWithSpaces>3711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AQ Anonuevo</dc:creator>
  <cp:keywords/>
  <dc:description/>
  <cp:lastModifiedBy>fiona</cp:lastModifiedBy>
  <cp:revision>16</cp:revision>
  <cp:lastPrinted>2014-06-06T08:11:00Z</cp:lastPrinted>
  <dcterms:created xsi:type="dcterms:W3CDTF">2018-06-12T08:22:00Z</dcterms:created>
  <dcterms:modified xsi:type="dcterms:W3CDTF">2018-09-25T11:58:00Z</dcterms:modified>
</cp:coreProperties>
</file>